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bottom w:val="double" w:sz="4" w:space="0" w:color="auto"/>
        </w:tblBorders>
        <w:tblLayout w:type="fixed"/>
        <w:tblLook w:val="0000" w:firstRow="0" w:lastRow="0" w:firstColumn="0" w:lastColumn="0" w:noHBand="0" w:noVBand="0"/>
      </w:tblPr>
      <w:tblGrid>
        <w:gridCol w:w="1951"/>
        <w:gridCol w:w="5812"/>
        <w:gridCol w:w="1559"/>
      </w:tblGrid>
      <w:tr w:rsidR="00C509D6">
        <w:trPr>
          <w:cantSplit/>
          <w:trHeight w:val="1563"/>
        </w:trPr>
        <w:tc>
          <w:tcPr>
            <w:tcW w:w="1951" w:type="dxa"/>
          </w:tcPr>
          <w:p w:rsidR="00C509D6" w:rsidRPr="00AC3523" w:rsidRDefault="00C509D6" w:rsidP="00C509D6">
            <w:pPr>
              <w:pStyle w:val="Vlada1l"/>
              <w:rPr>
                <w:sz w:val="20"/>
              </w:rPr>
            </w:pPr>
            <w:bookmarkStart w:id="0" w:name="dotle"/>
          </w:p>
          <w:p w:rsidR="00C509D6" w:rsidRPr="00AC3523" w:rsidRDefault="002C2E55" w:rsidP="00C509D6">
            <w:pPr>
              <w:pStyle w:val="Vlada1l"/>
              <w:rPr>
                <w:sz w:val="20"/>
              </w:rPr>
            </w:pPr>
            <w:r>
              <w:drawing>
                <wp:inline distT="0" distB="0" distL="0" distR="0">
                  <wp:extent cx="571500" cy="723900"/>
                  <wp:effectExtent l="19050" t="0" r="0" b="0"/>
                  <wp:docPr id="1" name="Picture 1" descr="02 BU_linijski grb_zast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BU_linijski grb_zastava"/>
                          <pic:cNvPicPr>
                            <a:picLocks noChangeAspect="1" noChangeArrowheads="1"/>
                          </pic:cNvPicPr>
                        </pic:nvPicPr>
                        <pic:blipFill>
                          <a:blip r:embed="rId8"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C509D6" w:rsidRDefault="00C509D6" w:rsidP="00C509D6">
            <w:pPr>
              <w:pStyle w:val="Vlada1l"/>
            </w:pPr>
          </w:p>
        </w:tc>
        <w:tc>
          <w:tcPr>
            <w:tcW w:w="5812" w:type="dxa"/>
            <w:vAlign w:val="center"/>
          </w:tcPr>
          <w:p w:rsidR="00C509D6" w:rsidRPr="000F7459" w:rsidRDefault="000F7459" w:rsidP="00C509D6">
            <w:pPr>
              <w:pStyle w:val="Vlada1l"/>
              <w:rPr>
                <w:b/>
                <w:lang w:val="sr-Cyrl-RS"/>
              </w:rPr>
            </w:pPr>
            <w:r>
              <w:rPr>
                <w:b/>
                <w:lang w:val="sr-Cyrl-RS"/>
              </w:rPr>
              <w:t>УНИВЕРЗИТЕТ У БЕОГРАДУ</w:t>
            </w:r>
          </w:p>
        </w:tc>
        <w:tc>
          <w:tcPr>
            <w:tcW w:w="1559" w:type="dxa"/>
            <w:vAlign w:val="center"/>
          </w:tcPr>
          <w:p w:rsidR="00C509D6" w:rsidRPr="006828E6" w:rsidRDefault="00C509D6" w:rsidP="00C509D6">
            <w:pPr>
              <w:pStyle w:val="Vlada1l"/>
              <w:rPr>
                <w:b/>
              </w:rPr>
            </w:pPr>
          </w:p>
        </w:tc>
      </w:tr>
    </w:tbl>
    <w:p w:rsidR="00C771E7" w:rsidRPr="00C509D6" w:rsidRDefault="00A446E4">
      <w:pPr>
        <w:pStyle w:val="Vlada1l"/>
        <w:rPr>
          <w:sz w:val="20"/>
          <w:lang w:val="ru-RU"/>
        </w:rPr>
      </w:pPr>
      <w:r>
        <w:rPr>
          <w:sz w:val="20"/>
          <w:lang w:val="sr-Cyrl-CS"/>
        </w:rPr>
        <w:t xml:space="preserve">Адреса: </w:t>
      </w:r>
      <w:r w:rsidR="00E44C6F">
        <w:rPr>
          <w:sz w:val="20"/>
          <w:lang w:val="sr-Cyrl-CS"/>
        </w:rPr>
        <w:t>Студентски трг 1</w:t>
      </w:r>
      <w:r w:rsidR="00F01196" w:rsidRPr="00E44C6F">
        <w:rPr>
          <w:sz w:val="20"/>
          <w:lang w:val="ru-RU"/>
        </w:rPr>
        <w:t xml:space="preserve">, 11000 </w:t>
      </w:r>
      <w:r w:rsidR="00E44C6F">
        <w:rPr>
          <w:sz w:val="20"/>
          <w:lang w:val="sr-Cyrl-CS"/>
        </w:rPr>
        <w:t>Београд</w:t>
      </w:r>
      <w:r w:rsidR="00F01196" w:rsidRPr="00E44C6F">
        <w:rPr>
          <w:sz w:val="20"/>
          <w:lang w:val="ru-RU"/>
        </w:rPr>
        <w:t>,</w:t>
      </w:r>
      <w:r w:rsidR="00C771E7" w:rsidRPr="00E44C6F">
        <w:rPr>
          <w:sz w:val="20"/>
          <w:lang w:val="ru-RU"/>
        </w:rPr>
        <w:t xml:space="preserve"> </w:t>
      </w:r>
      <w:r w:rsidR="00024B30">
        <w:rPr>
          <w:sz w:val="20"/>
          <w:lang w:val="ru-RU"/>
        </w:rPr>
        <w:t xml:space="preserve">Република </w:t>
      </w:r>
      <w:r w:rsidR="00371762">
        <w:rPr>
          <w:sz w:val="20"/>
          <w:lang w:val="sr-Cyrl-CS"/>
        </w:rPr>
        <w:t>Србија</w:t>
      </w:r>
    </w:p>
    <w:p w:rsidR="006D3081" w:rsidRDefault="00F01196" w:rsidP="006D3081">
      <w:pPr>
        <w:pStyle w:val="Vlada1l"/>
        <w:rPr>
          <w:sz w:val="20"/>
          <w:lang w:val="it-IT"/>
        </w:rPr>
      </w:pPr>
      <w:r w:rsidRPr="00E41FDF">
        <w:rPr>
          <w:sz w:val="20"/>
          <w:lang w:val="sr-Cyrl-CS"/>
        </w:rPr>
        <w:t>Т</w:t>
      </w:r>
      <w:r w:rsidR="00C771E7" w:rsidRPr="00E41FDF">
        <w:rPr>
          <w:sz w:val="20"/>
          <w:lang w:val="it-IT"/>
        </w:rPr>
        <w:t>e</w:t>
      </w:r>
      <w:r w:rsidR="00E44C6F" w:rsidRPr="00E41FDF">
        <w:rPr>
          <w:sz w:val="20"/>
          <w:lang w:val="sr-Cyrl-CS"/>
        </w:rPr>
        <w:t>л</w:t>
      </w:r>
      <w:r w:rsidR="00C771E7" w:rsidRPr="00E41FDF">
        <w:rPr>
          <w:sz w:val="20"/>
          <w:lang w:val="it-IT"/>
        </w:rPr>
        <w:t xml:space="preserve">.: </w:t>
      </w:r>
      <w:r w:rsidR="00CB504D" w:rsidRPr="00E41FDF">
        <w:rPr>
          <w:sz w:val="20"/>
          <w:lang w:val="it-IT"/>
        </w:rPr>
        <w:t>0</w:t>
      </w:r>
      <w:r w:rsidRPr="00E41FDF">
        <w:rPr>
          <w:sz w:val="20"/>
          <w:lang w:val="it-IT"/>
        </w:rPr>
        <w:t xml:space="preserve">11 </w:t>
      </w:r>
      <w:r w:rsidR="00702B64">
        <w:rPr>
          <w:sz w:val="20"/>
          <w:lang w:val="it-IT"/>
        </w:rPr>
        <w:t>3207400</w:t>
      </w:r>
      <w:r w:rsidR="00C771E7" w:rsidRPr="00E41FDF">
        <w:rPr>
          <w:sz w:val="20"/>
          <w:lang w:val="it-IT"/>
        </w:rPr>
        <w:t>;</w:t>
      </w:r>
      <w:r w:rsidR="00E44C6F" w:rsidRPr="00E41FDF">
        <w:rPr>
          <w:sz w:val="20"/>
          <w:lang w:val="it-IT"/>
        </w:rPr>
        <w:t xml:space="preserve"> </w:t>
      </w:r>
      <w:r w:rsidR="00E44C6F" w:rsidRPr="00E41FDF">
        <w:rPr>
          <w:sz w:val="20"/>
          <w:lang w:val="sr-Cyrl-CS"/>
        </w:rPr>
        <w:t>Ф</w:t>
      </w:r>
      <w:r w:rsidRPr="00E41FDF">
        <w:rPr>
          <w:sz w:val="20"/>
          <w:lang w:val="it-IT"/>
        </w:rPr>
        <w:t>a</w:t>
      </w:r>
      <w:r w:rsidR="00E44C6F" w:rsidRPr="00E41FDF">
        <w:rPr>
          <w:sz w:val="20"/>
          <w:lang w:val="sr-Cyrl-CS"/>
        </w:rPr>
        <w:t>кс</w:t>
      </w:r>
      <w:r w:rsidRPr="00E41FDF">
        <w:rPr>
          <w:sz w:val="20"/>
          <w:lang w:val="it-IT"/>
        </w:rPr>
        <w:t xml:space="preserve">: </w:t>
      </w:r>
      <w:r w:rsidR="00CB504D" w:rsidRPr="00E41FDF">
        <w:rPr>
          <w:sz w:val="20"/>
          <w:lang w:val="it-IT"/>
        </w:rPr>
        <w:t>0</w:t>
      </w:r>
      <w:r w:rsidRPr="00E41FDF">
        <w:rPr>
          <w:sz w:val="20"/>
          <w:lang w:val="it-IT"/>
        </w:rPr>
        <w:t xml:space="preserve">11 </w:t>
      </w:r>
      <w:r w:rsidR="00C011AA" w:rsidRPr="00E41FDF">
        <w:rPr>
          <w:sz w:val="20"/>
          <w:lang w:val="it-IT"/>
        </w:rPr>
        <w:t>2638</w:t>
      </w:r>
      <w:r w:rsidR="00A446E4">
        <w:rPr>
          <w:sz w:val="20"/>
          <w:lang w:val="sr-Cyrl-CS"/>
        </w:rPr>
        <w:t>818</w:t>
      </w:r>
      <w:r w:rsidR="00C771E7" w:rsidRPr="00E41FDF">
        <w:rPr>
          <w:sz w:val="20"/>
          <w:lang w:val="it-IT"/>
        </w:rPr>
        <w:t xml:space="preserve">; E-mail: </w:t>
      </w:r>
      <w:r w:rsidR="005710D6">
        <w:rPr>
          <w:sz w:val="20"/>
          <w:lang w:val="it-IT"/>
        </w:rPr>
        <w:t>kabinet</w:t>
      </w:r>
      <w:r w:rsidR="00C771E7" w:rsidRPr="00E41FDF">
        <w:rPr>
          <w:sz w:val="20"/>
          <w:lang w:val="it-IT"/>
        </w:rPr>
        <w:t>@rect.bg.ac.</w:t>
      </w:r>
      <w:r w:rsidR="001A5FAD">
        <w:rPr>
          <w:sz w:val="20"/>
          <w:lang w:val="it-IT"/>
        </w:rPr>
        <w:t>rs</w:t>
      </w:r>
      <w:bookmarkEnd w:id="0"/>
    </w:p>
    <w:p w:rsidR="001A5FAD" w:rsidRPr="00E41FDF" w:rsidRDefault="001A5FAD" w:rsidP="001A5FAD">
      <w:pPr>
        <w:pStyle w:val="Vlada1l"/>
        <w:jc w:val="left"/>
        <w:rPr>
          <w:sz w:val="20"/>
          <w:lang w:val="it-IT"/>
        </w:rPr>
      </w:pPr>
    </w:p>
    <w:p w:rsidR="006D3081" w:rsidRPr="00E41FDF" w:rsidRDefault="006D3081" w:rsidP="006D3081">
      <w:pPr>
        <w:pStyle w:val="Vlada1l"/>
        <w:rPr>
          <w:sz w:val="20"/>
          <w:lang w:val="it-IT"/>
        </w:rPr>
        <w:sectPr w:rsidR="006D3081" w:rsidRPr="00E41FDF">
          <w:type w:val="continuous"/>
          <w:pgSz w:w="11907" w:h="16840" w:code="1"/>
          <w:pgMar w:top="431" w:right="1701" w:bottom="794" w:left="1701" w:header="289" w:footer="289" w:gutter="0"/>
          <w:cols w:space="708"/>
          <w:noEndnote/>
        </w:sectPr>
      </w:pPr>
    </w:p>
    <w:p w:rsidR="00394738" w:rsidRDefault="00394738" w:rsidP="00394738">
      <w:pPr>
        <w:rPr>
          <w:lang w:val="sr-Latn-RS"/>
        </w:rPr>
      </w:pPr>
    </w:p>
    <w:p w:rsidR="00394738" w:rsidRDefault="00394738" w:rsidP="00394738">
      <w:pPr>
        <w:rPr>
          <w:lang w:val="sr-Latn-RS"/>
        </w:rPr>
      </w:pPr>
      <w:r>
        <w:rPr>
          <w:lang w:val="sr-Latn-RS"/>
        </w:rPr>
        <w:t xml:space="preserve">                                     </w:t>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p>
    <w:p w:rsidR="00363BB7" w:rsidRDefault="00363BB7" w:rsidP="00363BB7">
      <w:pPr>
        <w:jc w:val="center"/>
        <w:rPr>
          <w:b/>
          <w:bCs/>
          <w:color w:val="000000" w:themeColor="text1"/>
          <w:sz w:val="32"/>
          <w:szCs w:val="32"/>
          <w:lang w:val="sr-Cyrl-RS"/>
        </w:rPr>
      </w:pPr>
      <w:r w:rsidRPr="009029AC">
        <w:rPr>
          <w:b/>
          <w:bCs/>
          <w:color w:val="000000" w:themeColor="text1"/>
          <w:sz w:val="32"/>
          <w:szCs w:val="32"/>
          <w:lang w:val="sr-Cyrl-RS"/>
        </w:rPr>
        <w:t>Изјава о припадности циљним групама за инклузију – Еразмус+ КА1 пројекти мобилности</w:t>
      </w:r>
    </w:p>
    <w:p w:rsidR="00363BB7" w:rsidRPr="009029AC" w:rsidRDefault="00363BB7" w:rsidP="00363BB7">
      <w:pPr>
        <w:jc w:val="center"/>
        <w:rPr>
          <w:b/>
          <w:bCs/>
          <w:color w:val="000000" w:themeColor="text1"/>
          <w:sz w:val="32"/>
          <w:szCs w:val="32"/>
          <w:lang w:val="sr-Cyrl-RS"/>
        </w:rPr>
      </w:pPr>
      <w:bookmarkStart w:id="1" w:name="_GoBack"/>
    </w:p>
    <w:bookmarkEnd w:id="1"/>
    <w:p w:rsidR="00363BB7" w:rsidRPr="0072670C" w:rsidRDefault="00363BB7" w:rsidP="00363BB7">
      <w:pPr>
        <w:rPr>
          <w:color w:val="000000" w:themeColor="text1"/>
        </w:rPr>
      </w:pPr>
    </w:p>
    <w:tbl>
      <w:tblPr>
        <w:tblStyle w:val="TableGrid"/>
        <w:tblW w:w="10773" w:type="dxa"/>
        <w:tblInd w:w="-1144" w:type="dxa"/>
        <w:tblLayout w:type="fixed"/>
        <w:tblLook w:val="04A0" w:firstRow="1" w:lastRow="0" w:firstColumn="1" w:lastColumn="0" w:noHBand="0" w:noVBand="1"/>
      </w:tblPr>
      <w:tblGrid>
        <w:gridCol w:w="992"/>
        <w:gridCol w:w="2977"/>
        <w:gridCol w:w="4678"/>
        <w:gridCol w:w="2126"/>
      </w:tblGrid>
      <w:tr w:rsidR="00363BB7" w:rsidRPr="0072670C" w:rsidTr="0076265F">
        <w:tc>
          <w:tcPr>
            <w:tcW w:w="992" w:type="dxa"/>
            <w:tcBorders>
              <w:top w:val="single" w:sz="8" w:space="0" w:color="auto"/>
              <w:left w:val="single" w:sz="8" w:space="0" w:color="auto"/>
              <w:bottom w:val="single" w:sz="8" w:space="0" w:color="auto"/>
              <w:right w:val="single" w:sz="8" w:space="0" w:color="auto"/>
            </w:tcBorders>
            <w:vAlign w:val="center"/>
          </w:tcPr>
          <w:p w:rsidR="00363BB7" w:rsidRPr="0072670C" w:rsidRDefault="00363BB7" w:rsidP="00B52CA6">
            <w:pPr>
              <w:jc w:val="center"/>
              <w:rPr>
                <w:lang w:val="sr-Cyrl-RS"/>
              </w:rPr>
            </w:pPr>
            <w:r w:rsidRPr="0072670C">
              <w:rPr>
                <w:b/>
                <w:bCs/>
                <w:color w:val="000000" w:themeColor="text1"/>
                <w:lang w:val="sr-Cyrl-RS"/>
              </w:rPr>
              <w:t>Редни број</w:t>
            </w:r>
          </w:p>
        </w:tc>
        <w:tc>
          <w:tcPr>
            <w:tcW w:w="2977" w:type="dxa"/>
            <w:tcBorders>
              <w:top w:val="single" w:sz="8" w:space="0" w:color="auto"/>
              <w:left w:val="single" w:sz="8" w:space="0" w:color="auto"/>
              <w:bottom w:val="single" w:sz="8" w:space="0" w:color="auto"/>
              <w:right w:val="single" w:sz="8" w:space="0" w:color="auto"/>
            </w:tcBorders>
            <w:vAlign w:val="center"/>
          </w:tcPr>
          <w:p w:rsidR="00363BB7" w:rsidRPr="0072670C" w:rsidRDefault="00363BB7" w:rsidP="00B52CA6">
            <w:pPr>
              <w:jc w:val="center"/>
            </w:pPr>
            <w:r w:rsidRPr="0072670C">
              <w:rPr>
                <w:b/>
                <w:color w:val="000000" w:themeColor="text1"/>
                <w:lang w:val="sr-Cyrl"/>
              </w:rPr>
              <w:t>Циљне групе за инклузију</w:t>
            </w:r>
          </w:p>
        </w:tc>
        <w:tc>
          <w:tcPr>
            <w:tcW w:w="4678" w:type="dxa"/>
            <w:tcBorders>
              <w:top w:val="single" w:sz="8" w:space="0" w:color="auto"/>
              <w:left w:val="single" w:sz="8" w:space="0" w:color="auto"/>
              <w:bottom w:val="single" w:sz="8" w:space="0" w:color="auto"/>
              <w:right w:val="single" w:sz="8" w:space="0" w:color="auto"/>
            </w:tcBorders>
            <w:vAlign w:val="center"/>
          </w:tcPr>
          <w:p w:rsidR="00363BB7" w:rsidRPr="0072670C" w:rsidRDefault="00363BB7" w:rsidP="00B52CA6">
            <w:pPr>
              <w:jc w:val="center"/>
              <w:rPr>
                <w:b/>
                <w:bCs/>
              </w:rPr>
            </w:pPr>
            <w:proofErr w:type="spellStart"/>
            <w:r w:rsidRPr="0072670C">
              <w:rPr>
                <w:b/>
                <w:bCs/>
              </w:rPr>
              <w:t>Пратећа</w:t>
            </w:r>
            <w:proofErr w:type="spellEnd"/>
            <w:r w:rsidRPr="0072670C">
              <w:rPr>
                <w:b/>
                <w:bCs/>
              </w:rPr>
              <w:t xml:space="preserve"> </w:t>
            </w:r>
            <w:proofErr w:type="spellStart"/>
            <w:r w:rsidRPr="0072670C">
              <w:rPr>
                <w:b/>
                <w:bCs/>
              </w:rPr>
              <w:t>документација</w:t>
            </w:r>
            <w:proofErr w:type="spellEnd"/>
          </w:p>
        </w:tc>
        <w:tc>
          <w:tcPr>
            <w:tcW w:w="2126" w:type="dxa"/>
            <w:tcBorders>
              <w:top w:val="single" w:sz="8" w:space="0" w:color="auto"/>
              <w:left w:val="single" w:sz="8" w:space="0" w:color="auto"/>
              <w:bottom w:val="single" w:sz="8" w:space="0" w:color="auto"/>
              <w:right w:val="single" w:sz="8" w:space="0" w:color="auto"/>
            </w:tcBorders>
            <w:vAlign w:val="center"/>
          </w:tcPr>
          <w:p w:rsidR="00363BB7" w:rsidRPr="0072670C" w:rsidRDefault="00363BB7" w:rsidP="00B52CA6">
            <w:pPr>
              <w:jc w:val="center"/>
              <w:rPr>
                <w:b/>
                <w:bCs/>
                <w:lang w:val="sr-Cyrl-RS"/>
              </w:rPr>
            </w:pPr>
            <w:r w:rsidRPr="0072670C">
              <w:rPr>
                <w:b/>
                <w:bCs/>
                <w:lang w:val="sr-Cyrl-RS"/>
              </w:rPr>
              <w:t>Уписати ”Да” у ред посвећен одговарајућој циљној групи за инклузију</w:t>
            </w: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2E3EC0" w:rsidRDefault="00363BB7" w:rsidP="00B52CA6">
            <w:pPr>
              <w:jc w:val="center"/>
              <w:rPr>
                <w:lang w:val="sr-Cyrl-RS"/>
              </w:rPr>
            </w:pPr>
            <w:r w:rsidRPr="0072670C">
              <w:rPr>
                <w:color w:val="000000" w:themeColor="text1"/>
                <w:lang w:val="sr-Latn-RS"/>
              </w:rPr>
              <w:t>1</w:t>
            </w:r>
            <w:r>
              <w:rPr>
                <w:color w:val="000000" w:themeColor="text1"/>
                <w:lang w:val="sr-Cyrl-RS"/>
              </w:rPr>
              <w:t>.</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CC1648">
              <w:rPr>
                <w:color w:val="000000" w:themeColor="text1"/>
                <w:lang w:val="sr-Cyrl"/>
              </w:rPr>
              <w:t>Тежа хронична стања/ болести (системске болести, карцином, дислексија, дисграфија и слично)</w:t>
            </w:r>
            <w:r>
              <w:rPr>
                <w:color w:val="000000" w:themeColor="text1"/>
                <w:lang w:val="sr-Cyrl"/>
              </w:rPr>
              <w:t>.</w:t>
            </w:r>
          </w:p>
        </w:tc>
        <w:tc>
          <w:tcPr>
            <w:tcW w:w="4678"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72670C">
              <w:rPr>
                <w:color w:val="000000" w:themeColor="text1"/>
                <w:lang w:val="sr-Cyrl"/>
              </w:rPr>
              <w:t xml:space="preserve">Документ </w:t>
            </w:r>
            <w:r>
              <w:rPr>
                <w:color w:val="000000" w:themeColor="text1"/>
                <w:lang w:val="sr-Cyrl"/>
              </w:rPr>
              <w:t>издат од стране</w:t>
            </w:r>
            <w:r w:rsidRPr="0072670C">
              <w:rPr>
                <w:color w:val="000000" w:themeColor="text1"/>
                <w:lang w:val="sr-Cyrl"/>
              </w:rPr>
              <w:t xml:space="preserve"> Националн</w:t>
            </w:r>
            <w:r>
              <w:rPr>
                <w:color w:val="000000" w:themeColor="text1"/>
                <w:lang w:val="sr-Cyrl"/>
              </w:rPr>
              <w:t>е</w:t>
            </w:r>
            <w:r w:rsidRPr="0072670C">
              <w:rPr>
                <w:color w:val="000000" w:themeColor="text1"/>
                <w:lang w:val="sr-Cyrl"/>
              </w:rPr>
              <w:t xml:space="preserve"> служб</w:t>
            </w:r>
            <w:r>
              <w:rPr>
                <w:color w:val="000000" w:themeColor="text1"/>
                <w:lang w:val="sr-Cyrl"/>
              </w:rPr>
              <w:t>е</w:t>
            </w:r>
            <w:r w:rsidRPr="0072670C">
              <w:rPr>
                <w:color w:val="000000" w:themeColor="text1"/>
                <w:lang w:val="sr-Cyrl"/>
              </w:rPr>
              <w:t xml:space="preserve"> за запошљавање или друг</w:t>
            </w:r>
            <w:r>
              <w:rPr>
                <w:color w:val="000000" w:themeColor="text1"/>
                <w:lang w:val="sr-Cyrl"/>
              </w:rPr>
              <w:t>ог</w:t>
            </w:r>
            <w:r w:rsidRPr="0072670C">
              <w:rPr>
                <w:color w:val="000000" w:themeColor="text1"/>
                <w:lang w:val="sr-Cyrl"/>
              </w:rPr>
              <w:t xml:space="preserve"> надлежн</w:t>
            </w:r>
            <w:r>
              <w:rPr>
                <w:color w:val="000000" w:themeColor="text1"/>
                <w:lang w:val="sr-Cyrl"/>
              </w:rPr>
              <w:t>ог</w:t>
            </w:r>
            <w:r w:rsidRPr="0072670C">
              <w:rPr>
                <w:color w:val="000000" w:themeColor="text1"/>
                <w:lang w:val="sr-Cyrl"/>
              </w:rPr>
              <w:t xml:space="preserve"> државн</w:t>
            </w:r>
            <w:r>
              <w:rPr>
                <w:color w:val="000000" w:themeColor="text1"/>
                <w:lang w:val="sr-Cyrl"/>
              </w:rPr>
              <w:t>ог</w:t>
            </w:r>
            <w:r w:rsidRPr="0072670C">
              <w:rPr>
                <w:color w:val="000000" w:themeColor="text1"/>
                <w:lang w:val="sr-Cyrl"/>
              </w:rPr>
              <w:t xml:space="preserve"> орган</w:t>
            </w:r>
            <w:r>
              <w:rPr>
                <w:color w:val="000000" w:themeColor="text1"/>
                <w:lang w:val="sr-Cyrl"/>
              </w:rPr>
              <w:t>а</w:t>
            </w:r>
            <w:r w:rsidRPr="0072670C">
              <w:rPr>
                <w:color w:val="000000" w:themeColor="text1"/>
                <w:lang w:val="sr-Cyrl"/>
              </w:rPr>
              <w:t xml:space="preserve"> који потврђује здравств</w:t>
            </w:r>
            <w:r>
              <w:rPr>
                <w:color w:val="000000" w:themeColor="text1"/>
                <w:lang w:val="sr-Cyrl"/>
              </w:rPr>
              <w:t>ено стање</w:t>
            </w:r>
            <w:r w:rsidRPr="0072670C">
              <w:rPr>
                <w:color w:val="000000" w:themeColor="text1"/>
                <w:lang w:val="sr-Cyrl"/>
              </w:rPr>
              <w:t>.</w:t>
            </w:r>
          </w:p>
          <w:p w:rsidR="00363BB7" w:rsidRPr="00CC1648" w:rsidRDefault="00363BB7" w:rsidP="00B52CA6">
            <w:pPr>
              <w:rPr>
                <w:lang w:val="sr-Latn-RS"/>
              </w:rPr>
            </w:pPr>
            <w:r w:rsidRPr="0072670C">
              <w:rPr>
                <w:color w:val="000000" w:themeColor="text1"/>
                <w:lang w:val="sr-Cyrl"/>
              </w:rPr>
              <w:t>Уколико то није применљиво, потребно је доставити налаз специјализованог лица (лекара, психолога и слично) који потврђује здравствено стање.</w:t>
            </w:r>
          </w:p>
        </w:tc>
        <w:tc>
          <w:tcPr>
            <w:tcW w:w="2126"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color w:val="000000" w:themeColor="text1"/>
                <w:lang w:val="sr-Cyrl"/>
              </w:rPr>
            </w:pP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2E3EC0" w:rsidRDefault="00363BB7" w:rsidP="00B52CA6">
            <w:pPr>
              <w:jc w:val="center"/>
              <w:rPr>
                <w:lang w:val="sr-Cyrl-RS"/>
              </w:rPr>
            </w:pPr>
            <w:r w:rsidRPr="0072670C">
              <w:rPr>
                <w:color w:val="000000" w:themeColor="text1"/>
                <w:lang w:val="sr-Latn-RS"/>
              </w:rPr>
              <w:t>2</w:t>
            </w:r>
            <w:r>
              <w:rPr>
                <w:color w:val="000000" w:themeColor="text1"/>
                <w:lang w:val="sr-Cyrl-RS"/>
              </w:rPr>
              <w:t>.</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72670C">
              <w:rPr>
                <w:color w:val="000000" w:themeColor="text1"/>
                <w:lang w:val="sr-Cyrl"/>
              </w:rPr>
              <w:t>Особа која прима социјалну помоћ</w:t>
            </w:r>
            <w:r>
              <w:rPr>
                <w:color w:val="000000" w:themeColor="text1"/>
                <w:lang w:val="sr-Cyrl"/>
              </w:rPr>
              <w:t xml:space="preserve"> </w:t>
            </w:r>
            <w:r w:rsidRPr="0072670C">
              <w:rPr>
                <w:color w:val="000000" w:themeColor="text1"/>
                <w:lang w:val="sr-Cyrl"/>
              </w:rPr>
              <w:t>/</w:t>
            </w:r>
            <w:r>
              <w:rPr>
                <w:color w:val="000000" w:themeColor="text1"/>
                <w:lang w:val="sr-Cyrl"/>
              </w:rPr>
              <w:t xml:space="preserve"> </w:t>
            </w:r>
            <w:r w:rsidRPr="0072670C">
              <w:rPr>
                <w:color w:val="000000" w:themeColor="text1"/>
                <w:lang w:val="sr-Cyrl"/>
              </w:rPr>
              <w:t>особа чија породица добија социјалну помоћ</w:t>
            </w:r>
            <w:r>
              <w:rPr>
                <w:color w:val="000000" w:themeColor="text1"/>
                <w:lang w:val="sr-Cyrl"/>
              </w:rPr>
              <w:t>.</w:t>
            </w:r>
          </w:p>
        </w:tc>
        <w:tc>
          <w:tcPr>
            <w:tcW w:w="4678"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72670C">
              <w:rPr>
                <w:color w:val="000000" w:themeColor="text1"/>
                <w:lang w:val="sr-Cyrl"/>
              </w:rPr>
              <w:t>Потврда из Центра за социјални рад или другог државног органа која доказује примање социјалне помоћи</w:t>
            </w:r>
            <w:r w:rsidRPr="0072670C">
              <w:rPr>
                <w:lang w:val="sr-Cyrl"/>
              </w:rPr>
              <w:t xml:space="preserve"> </w:t>
            </w:r>
            <w:r w:rsidRPr="0072670C">
              <w:rPr>
                <w:color w:val="000000" w:themeColor="text1"/>
                <w:lang w:val="sr-Cyrl"/>
              </w:rPr>
              <w:t xml:space="preserve"> у периоду припреме за мобилност, након што је особа одабрана на конкурсу</w:t>
            </w:r>
            <w:r>
              <w:rPr>
                <w:color w:val="000000" w:themeColor="text1"/>
                <w:lang w:val="sr-Cyrl"/>
              </w:rPr>
              <w:t>.</w:t>
            </w:r>
          </w:p>
        </w:tc>
        <w:tc>
          <w:tcPr>
            <w:tcW w:w="2126"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color w:val="000000" w:themeColor="text1"/>
                <w:lang w:val="sr-Cyrl"/>
              </w:rPr>
            </w:pP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2E3EC0" w:rsidRDefault="00363BB7" w:rsidP="00B52CA6">
            <w:pPr>
              <w:jc w:val="center"/>
              <w:rPr>
                <w:lang w:val="sr-Cyrl-RS"/>
              </w:rPr>
            </w:pPr>
            <w:r w:rsidRPr="0072670C">
              <w:rPr>
                <w:color w:val="000000" w:themeColor="text1"/>
                <w:lang w:val="sr-Latn-RS"/>
              </w:rPr>
              <w:t>3</w:t>
            </w:r>
            <w:r>
              <w:rPr>
                <w:color w:val="000000" w:themeColor="text1"/>
                <w:lang w:val="sr-Cyrl-RS"/>
              </w:rPr>
              <w:t>.</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lang w:val="sr-Cyrl-RS"/>
              </w:rPr>
            </w:pPr>
            <w:r w:rsidRPr="0072670C">
              <w:rPr>
                <w:color w:val="000000" w:themeColor="text1"/>
                <w:lang w:val="sr-Cyrl"/>
              </w:rPr>
              <w:t>Особа која живи у неразвијеним, девастираним, најнеразвијеним општинама Републике Србије</w:t>
            </w:r>
            <w:r w:rsidRPr="0072670C">
              <w:rPr>
                <w:rStyle w:val="EndnoteReference"/>
                <w:color w:val="000000" w:themeColor="text1"/>
                <w:lang w:val="sr-Cyrl"/>
              </w:rPr>
              <w:endnoteReference w:id="1"/>
            </w:r>
            <w:r>
              <w:rPr>
                <w:color w:val="000000" w:themeColor="text1"/>
                <w:lang w:val="sr-Cyrl"/>
              </w:rPr>
              <w:t>.</w:t>
            </w:r>
          </w:p>
        </w:tc>
        <w:tc>
          <w:tcPr>
            <w:tcW w:w="4678"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color w:val="000000" w:themeColor="text1"/>
                <w:lang w:val="sr-Latn-RS"/>
              </w:rPr>
            </w:pPr>
            <w:r w:rsidRPr="0072670C">
              <w:rPr>
                <w:color w:val="000000" w:themeColor="text1"/>
                <w:lang w:val="sr-Cyrl"/>
              </w:rPr>
              <w:t>Очитана лична карта на којој се види адреса пребивалишта особе;</w:t>
            </w:r>
            <w:r w:rsidRPr="0072670C">
              <w:rPr>
                <w:lang w:val="sr-Cyrl"/>
              </w:rPr>
              <w:t xml:space="preserve"> </w:t>
            </w:r>
            <w:r w:rsidRPr="0072670C">
              <w:rPr>
                <w:color w:val="000000" w:themeColor="text1"/>
                <w:lang w:val="sr-Cyrl"/>
              </w:rPr>
              <w:t xml:space="preserve">копија пасоша </w:t>
            </w:r>
            <w:r w:rsidRPr="0072670C">
              <w:rPr>
                <w:lang w:val="sr-Cyrl"/>
              </w:rPr>
              <w:t xml:space="preserve"> </w:t>
            </w:r>
            <w:r w:rsidRPr="0072670C">
              <w:rPr>
                <w:color w:val="000000" w:themeColor="text1"/>
                <w:lang w:val="sr-Cyrl"/>
              </w:rPr>
              <w:t>особе</w:t>
            </w:r>
            <w:r w:rsidRPr="0072670C">
              <w:rPr>
                <w:lang w:val="sr-Cyrl"/>
              </w:rPr>
              <w:t xml:space="preserve"> </w:t>
            </w:r>
            <w:r w:rsidRPr="0072670C">
              <w:rPr>
                <w:color w:val="000000" w:themeColor="text1"/>
                <w:lang w:val="sr-Cyrl"/>
              </w:rPr>
              <w:t xml:space="preserve"> уколико је малолетно лице</w:t>
            </w:r>
            <w:r>
              <w:rPr>
                <w:color w:val="000000" w:themeColor="text1"/>
                <w:lang w:val="sr-Cyrl"/>
              </w:rPr>
              <w:t>.</w:t>
            </w:r>
          </w:p>
        </w:tc>
        <w:tc>
          <w:tcPr>
            <w:tcW w:w="2126"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color w:val="000000" w:themeColor="text1"/>
                <w:lang w:val="sr-Cyrl"/>
              </w:rPr>
            </w:pP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2E3EC0" w:rsidRDefault="00363BB7" w:rsidP="00B52CA6">
            <w:pPr>
              <w:jc w:val="center"/>
              <w:rPr>
                <w:lang w:val="sr-Cyrl-RS"/>
              </w:rPr>
            </w:pPr>
            <w:r w:rsidRPr="0072670C">
              <w:rPr>
                <w:color w:val="000000" w:themeColor="text1"/>
                <w:lang w:val="sr-Latn-RS"/>
              </w:rPr>
              <w:t>4</w:t>
            </w:r>
            <w:r>
              <w:rPr>
                <w:color w:val="000000" w:themeColor="text1"/>
                <w:lang w:val="sr-Cyrl-RS"/>
              </w:rPr>
              <w:t>.</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Pr>
                <w:color w:val="000000" w:themeColor="text1"/>
                <w:lang w:val="sr-Cyrl"/>
              </w:rPr>
              <w:t>Особе у неповољном социоекономском положају</w:t>
            </w:r>
            <w:r w:rsidRPr="0072670C">
              <w:rPr>
                <w:rStyle w:val="EndnoteReference"/>
                <w:color w:val="000000" w:themeColor="text1"/>
                <w:lang w:val="sr-Cyrl"/>
              </w:rPr>
              <w:endnoteReference w:id="2"/>
            </w:r>
            <w:r>
              <w:rPr>
                <w:color w:val="000000" w:themeColor="text1"/>
                <w:lang w:val="sr-Cyrl"/>
              </w:rPr>
              <w:t>.</w:t>
            </w:r>
          </w:p>
        </w:tc>
        <w:tc>
          <w:tcPr>
            <w:tcW w:w="4678"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lang w:val="sr-Cyrl"/>
              </w:rPr>
            </w:pPr>
            <w:r w:rsidRPr="0072670C">
              <w:rPr>
                <w:b/>
                <w:color w:val="000000" w:themeColor="text1"/>
                <w:lang w:val="sr-Cyrl"/>
              </w:rPr>
              <w:t>Уверење о просечном месечном приходу по члану домаћинства</w:t>
            </w:r>
            <w:r w:rsidRPr="0072670C">
              <w:rPr>
                <w:color w:val="000000" w:themeColor="text1"/>
                <w:lang w:val="sr-Cyrl"/>
              </w:rPr>
              <w:t xml:space="preserve"> које издаје општина на којој је пријављена адреса пребивалишта </w:t>
            </w:r>
            <w:r w:rsidRPr="0072670C">
              <w:rPr>
                <w:lang w:val="sr-Cyrl"/>
              </w:rPr>
              <w:t xml:space="preserve"> </w:t>
            </w:r>
            <w:r w:rsidRPr="0072670C">
              <w:rPr>
                <w:color w:val="000000" w:themeColor="text1"/>
                <w:lang w:val="sr-Cyrl"/>
              </w:rPr>
              <w:t xml:space="preserve">особе, наведена на личној карти или на другом документу који издаје надлежно тело, а који сведочи о адреси пребивалишта </w:t>
            </w:r>
            <w:r w:rsidRPr="0072670C">
              <w:rPr>
                <w:lang w:val="sr-Cyrl"/>
              </w:rPr>
              <w:t xml:space="preserve"> </w:t>
            </w:r>
            <w:r w:rsidRPr="0072670C">
              <w:rPr>
                <w:color w:val="000000" w:themeColor="text1"/>
                <w:lang w:val="sr-Cyrl"/>
              </w:rPr>
              <w:t>особе.</w:t>
            </w:r>
            <w:r w:rsidRPr="0072670C">
              <w:rPr>
                <w:lang w:val="sr-Cyrl"/>
              </w:rPr>
              <w:t xml:space="preserve"> </w:t>
            </w:r>
          </w:p>
          <w:p w:rsidR="00363BB7" w:rsidRPr="0072670C" w:rsidRDefault="00363BB7" w:rsidP="00B52CA6">
            <w:r w:rsidRPr="0072670C">
              <w:rPr>
                <w:color w:val="000000" w:themeColor="text1"/>
                <w:lang w:val="sr-Cyrl"/>
              </w:rPr>
              <w:t xml:space="preserve">За </w:t>
            </w:r>
            <w:r w:rsidRPr="0072670C">
              <w:rPr>
                <w:lang w:val="sr-Cyrl"/>
              </w:rPr>
              <w:t xml:space="preserve"> </w:t>
            </w:r>
            <w:r w:rsidRPr="0072670C">
              <w:rPr>
                <w:color w:val="000000" w:themeColor="text1"/>
                <w:lang w:val="sr-Cyrl"/>
              </w:rPr>
              <w:t>особе</w:t>
            </w:r>
            <w:r w:rsidRPr="0072670C">
              <w:rPr>
                <w:lang w:val="sr-Cyrl"/>
              </w:rPr>
              <w:t xml:space="preserve"> </w:t>
            </w:r>
            <w:r w:rsidRPr="0072670C">
              <w:rPr>
                <w:color w:val="000000" w:themeColor="text1"/>
                <w:lang w:val="sr-Cyrl"/>
              </w:rPr>
              <w:t xml:space="preserve"> које</w:t>
            </w:r>
            <w:r w:rsidRPr="0072670C">
              <w:rPr>
                <w:lang w:val="sr-Cyrl"/>
              </w:rPr>
              <w:t xml:space="preserve"> </w:t>
            </w:r>
            <w:r w:rsidRPr="0072670C">
              <w:rPr>
                <w:color w:val="000000" w:themeColor="text1"/>
                <w:lang w:val="sr-Cyrl"/>
              </w:rPr>
              <w:t xml:space="preserve"> су држављани Републике Србије,</w:t>
            </w:r>
            <w:r>
              <w:rPr>
                <w:color w:val="000000" w:themeColor="text1"/>
                <w:lang w:val="sr-Cyrl"/>
              </w:rPr>
              <w:t xml:space="preserve"> </w:t>
            </w:r>
            <w:r w:rsidRPr="0072670C">
              <w:rPr>
                <w:color w:val="000000" w:themeColor="text1"/>
                <w:lang w:val="sr-Cyrl"/>
              </w:rPr>
              <w:t xml:space="preserve">потврду </w:t>
            </w:r>
            <w:r>
              <w:rPr>
                <w:color w:val="000000" w:themeColor="text1"/>
                <w:lang w:val="sr-Cyrl"/>
              </w:rPr>
              <w:t xml:space="preserve">о адреси пребивалишта </w:t>
            </w:r>
            <w:r w:rsidRPr="0072670C">
              <w:rPr>
                <w:color w:val="000000" w:themeColor="text1"/>
                <w:lang w:val="sr-Cyrl"/>
              </w:rPr>
              <w:t xml:space="preserve">издаје </w:t>
            </w:r>
            <w:r>
              <w:rPr>
                <w:color w:val="000000" w:themeColor="text1"/>
                <w:lang w:val="sr-Cyrl"/>
              </w:rPr>
              <w:t xml:space="preserve">надлежна канцеларија </w:t>
            </w:r>
            <w:r w:rsidRPr="0072670C">
              <w:rPr>
                <w:color w:val="000000" w:themeColor="text1"/>
                <w:lang w:val="sr-Cyrl"/>
              </w:rPr>
              <w:t>Министарств</w:t>
            </w:r>
            <w:r>
              <w:rPr>
                <w:color w:val="000000" w:themeColor="text1"/>
                <w:lang w:val="sr-Cyrl"/>
              </w:rPr>
              <w:t>а</w:t>
            </w:r>
            <w:r w:rsidRPr="0072670C">
              <w:rPr>
                <w:color w:val="000000" w:themeColor="text1"/>
                <w:lang w:val="sr-Cyrl"/>
              </w:rPr>
              <w:t xml:space="preserve"> унутрашњих послова Републике Србије.</w:t>
            </w:r>
            <w:r w:rsidRPr="0072670C">
              <w:rPr>
                <w:lang w:val="sr-Cyrl"/>
              </w:rPr>
              <w:t xml:space="preserve"> </w:t>
            </w:r>
            <w:r w:rsidRPr="0072670C">
              <w:rPr>
                <w:color w:val="000000" w:themeColor="text1"/>
                <w:lang w:val="sr-Cyrl"/>
              </w:rPr>
              <w:t>У случају особа</w:t>
            </w:r>
            <w:r w:rsidRPr="0072670C">
              <w:rPr>
                <w:lang w:val="sr-Cyrl"/>
              </w:rPr>
              <w:t xml:space="preserve"> </w:t>
            </w:r>
            <w:r w:rsidRPr="0072670C">
              <w:rPr>
                <w:color w:val="000000" w:themeColor="text1"/>
                <w:lang w:val="sr-Cyrl"/>
              </w:rPr>
              <w:t xml:space="preserve"> које</w:t>
            </w:r>
            <w:r w:rsidRPr="0072670C">
              <w:rPr>
                <w:lang w:val="sr-Cyrl"/>
              </w:rPr>
              <w:t xml:space="preserve"> </w:t>
            </w:r>
            <w:r w:rsidRPr="0072670C">
              <w:rPr>
                <w:color w:val="000000" w:themeColor="text1"/>
                <w:lang w:val="sr-Cyrl"/>
              </w:rPr>
              <w:t xml:space="preserve"> су страни држављани,</w:t>
            </w:r>
            <w:r w:rsidRPr="0072670C">
              <w:rPr>
                <w:lang w:val="sr-Cyrl"/>
              </w:rPr>
              <w:t xml:space="preserve"> </w:t>
            </w:r>
            <w:r w:rsidRPr="0072670C">
              <w:rPr>
                <w:color w:val="000000" w:themeColor="text1"/>
                <w:lang w:val="sr-Cyrl"/>
              </w:rPr>
              <w:t xml:space="preserve"> а које иду на мобилност из установе</w:t>
            </w:r>
            <w:r>
              <w:rPr>
                <w:color w:val="000000" w:themeColor="text1"/>
                <w:lang w:val="sr-Cyrl"/>
              </w:rPr>
              <w:t xml:space="preserve"> </w:t>
            </w:r>
            <w:r w:rsidRPr="0072670C">
              <w:rPr>
                <w:color w:val="000000" w:themeColor="text1"/>
                <w:lang w:val="sr-Cyrl"/>
              </w:rPr>
              <w:t>/</w:t>
            </w:r>
            <w:r>
              <w:rPr>
                <w:color w:val="000000" w:themeColor="text1"/>
                <w:lang w:val="sr-Cyrl"/>
              </w:rPr>
              <w:t xml:space="preserve"> </w:t>
            </w:r>
            <w:r w:rsidRPr="0072670C">
              <w:rPr>
                <w:color w:val="000000" w:themeColor="text1"/>
                <w:lang w:val="sr-Cyrl"/>
              </w:rPr>
              <w:t xml:space="preserve">организације из </w:t>
            </w:r>
            <w:r w:rsidRPr="0072670C">
              <w:rPr>
                <w:color w:val="000000" w:themeColor="text1"/>
                <w:lang w:val="sr-Cyrl"/>
              </w:rPr>
              <w:lastRenderedPageBreak/>
              <w:t xml:space="preserve">Србије у иностранство, </w:t>
            </w:r>
            <w:r w:rsidRPr="0072670C">
              <w:rPr>
                <w:lang w:val="sr-Cyrl"/>
              </w:rPr>
              <w:t xml:space="preserve"> </w:t>
            </w:r>
            <w:r w:rsidRPr="0072670C">
              <w:rPr>
                <w:color w:val="000000" w:themeColor="text1"/>
                <w:lang w:val="sr-Cyrl"/>
              </w:rPr>
              <w:t>потребно је да доставе еквивалентни документ који издаје надлежна служба државне управе у земљи пребивалишта.</w:t>
            </w:r>
          </w:p>
        </w:tc>
        <w:tc>
          <w:tcPr>
            <w:tcW w:w="2126"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b/>
                <w:color w:val="000000" w:themeColor="text1"/>
                <w:lang w:val="sr-Cyrl"/>
              </w:rPr>
            </w:pP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jc w:val="center"/>
            </w:pPr>
            <w:r w:rsidRPr="0072670C">
              <w:rPr>
                <w:color w:val="000000" w:themeColor="text1"/>
                <w:lang w:val="sr-Latn-RS"/>
              </w:rPr>
              <w:t>5.</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72670C">
              <w:rPr>
                <w:color w:val="000000" w:themeColor="text1"/>
                <w:lang w:val="sr-Cyrl"/>
              </w:rPr>
              <w:t>Особа је самохрани родитељ (</w:t>
            </w:r>
            <w:r>
              <w:rPr>
                <w:color w:val="000000" w:themeColor="text1"/>
                <w:lang w:val="sr-Cyrl"/>
              </w:rPr>
              <w:t xml:space="preserve">једнородитељска </w:t>
            </w:r>
            <w:r w:rsidRPr="0072670C">
              <w:rPr>
                <w:color w:val="000000" w:themeColor="text1"/>
                <w:lang w:val="sr-Cyrl"/>
              </w:rPr>
              <w:t>породица)</w:t>
            </w:r>
          </w:p>
        </w:tc>
        <w:tc>
          <w:tcPr>
            <w:tcW w:w="4678" w:type="dxa"/>
            <w:tcBorders>
              <w:top w:val="single" w:sz="8" w:space="0" w:color="auto"/>
              <w:left w:val="single" w:sz="8" w:space="0" w:color="auto"/>
              <w:bottom w:val="single" w:sz="8" w:space="0" w:color="auto"/>
              <w:right w:val="single" w:sz="8" w:space="0" w:color="auto"/>
            </w:tcBorders>
          </w:tcPr>
          <w:p w:rsidR="00363BB7" w:rsidRPr="00025EC6" w:rsidRDefault="00363BB7" w:rsidP="00B52CA6">
            <w:pPr>
              <w:rPr>
                <w:rFonts w:eastAsiaTheme="minorEastAsia"/>
                <w:color w:val="000000" w:themeColor="text1"/>
              </w:rPr>
            </w:pPr>
            <w:r w:rsidRPr="00025EC6">
              <w:rPr>
                <w:color w:val="000000" w:themeColor="text1"/>
                <w:lang w:val="sr-Cyrl"/>
              </w:rPr>
              <w:t>Извод из матичне књиге умрлих за другог родитеља или решење о проглашењу несталог лица умрлим; Извод из матичне књиге рођених за децу неутврђеног очинства, потврда казнено-поправне установе да је други родитељ у затвору дуже од 6 месеци. Алтернативно, установа/организација носилац пројекта има могућуност да изда потврду о статусу особе која ће бити довољан доказ за правдање допунских средстава. У овом случају на установи/организацији јесте да дефинише на који начин ће особе правдати свој статус и да ту документацију чува.</w:t>
            </w:r>
          </w:p>
        </w:tc>
        <w:tc>
          <w:tcPr>
            <w:tcW w:w="2126"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color w:val="000000" w:themeColor="text1"/>
                <w:lang w:val="sr-Cyrl"/>
              </w:rPr>
            </w:pP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jc w:val="center"/>
            </w:pPr>
            <w:r w:rsidRPr="0072670C">
              <w:rPr>
                <w:color w:val="000000" w:themeColor="text1"/>
                <w:lang w:val="sr-Latn-RS"/>
              </w:rPr>
              <w:t>6.</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72670C">
              <w:rPr>
                <w:color w:val="000000" w:themeColor="text1"/>
                <w:lang w:val="sr-Cyrl"/>
              </w:rPr>
              <w:t>Особа је родитељ троје или више деце</w:t>
            </w:r>
          </w:p>
        </w:tc>
        <w:tc>
          <w:tcPr>
            <w:tcW w:w="4678" w:type="dxa"/>
            <w:tcBorders>
              <w:top w:val="single" w:sz="8" w:space="0" w:color="auto"/>
              <w:left w:val="single" w:sz="8" w:space="0" w:color="auto"/>
              <w:bottom w:val="single" w:sz="8" w:space="0" w:color="auto"/>
              <w:right w:val="single" w:sz="8" w:space="0" w:color="auto"/>
            </w:tcBorders>
          </w:tcPr>
          <w:p w:rsidR="00363BB7" w:rsidRPr="00025EC6" w:rsidRDefault="00363BB7" w:rsidP="00B52CA6">
            <w:pPr>
              <w:rPr>
                <w:rFonts w:eastAsiaTheme="minorEastAsia"/>
                <w:color w:val="000000" w:themeColor="text1"/>
              </w:rPr>
            </w:pPr>
            <w:r w:rsidRPr="00025EC6">
              <w:rPr>
                <w:color w:val="000000" w:themeColor="text1"/>
                <w:lang w:val="sr-Cyrl"/>
              </w:rPr>
              <w:t>Доказ о примању дечијег додатка за 3, 4. или наредно дете</w:t>
            </w:r>
            <w:r>
              <w:rPr>
                <w:color w:val="000000" w:themeColor="text1"/>
                <w:lang w:val="sr-Cyrl"/>
              </w:rPr>
              <w:t>.</w:t>
            </w:r>
          </w:p>
        </w:tc>
        <w:tc>
          <w:tcPr>
            <w:tcW w:w="2126"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ind w:left="360"/>
              <w:rPr>
                <w:color w:val="000000" w:themeColor="text1"/>
                <w:lang w:val="sr-Cyrl"/>
              </w:rPr>
            </w:pP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jc w:val="center"/>
            </w:pPr>
            <w:r w:rsidRPr="0072670C">
              <w:rPr>
                <w:color w:val="000000" w:themeColor="text1"/>
                <w:lang w:val="sr-Latn-RS"/>
              </w:rPr>
              <w:t>7.</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72670C">
              <w:rPr>
                <w:color w:val="000000" w:themeColor="text1"/>
                <w:lang w:val="sr-Cyrl"/>
              </w:rPr>
              <w:t>Особа је без оба родитеља и млађа од 26 година</w:t>
            </w:r>
          </w:p>
        </w:tc>
        <w:tc>
          <w:tcPr>
            <w:tcW w:w="4678" w:type="dxa"/>
            <w:tcBorders>
              <w:top w:val="single" w:sz="8" w:space="0" w:color="auto"/>
              <w:left w:val="single" w:sz="8" w:space="0" w:color="auto"/>
              <w:bottom w:val="single" w:sz="8" w:space="0" w:color="auto"/>
              <w:right w:val="single" w:sz="8" w:space="0" w:color="auto"/>
            </w:tcBorders>
          </w:tcPr>
          <w:p w:rsidR="00363BB7" w:rsidRPr="00025EC6" w:rsidRDefault="00363BB7" w:rsidP="00B52CA6">
            <w:pPr>
              <w:rPr>
                <w:rFonts w:eastAsiaTheme="minorEastAsia"/>
                <w:color w:val="000000" w:themeColor="text1"/>
              </w:rPr>
            </w:pPr>
            <w:r w:rsidRPr="00025EC6">
              <w:rPr>
                <w:color w:val="000000" w:themeColor="text1"/>
                <w:lang w:val="sr-Cyrl"/>
              </w:rPr>
              <w:t>Извод из матичне књиге умрлих оба родитеља; Очитана лична карта ради увида у године старости за пунолетна лица; Алтернативно, установа</w:t>
            </w:r>
            <w:r>
              <w:rPr>
                <w:color w:val="000000" w:themeColor="text1"/>
                <w:lang w:val="sr-Cyrl"/>
              </w:rPr>
              <w:t xml:space="preserve"> </w:t>
            </w:r>
            <w:r w:rsidRPr="00025EC6">
              <w:rPr>
                <w:color w:val="000000" w:themeColor="text1"/>
                <w:lang w:val="sr-Cyrl"/>
              </w:rPr>
              <w:t>/</w:t>
            </w:r>
            <w:r>
              <w:rPr>
                <w:color w:val="000000" w:themeColor="text1"/>
                <w:lang w:val="sr-Cyrl"/>
              </w:rPr>
              <w:t xml:space="preserve"> </w:t>
            </w:r>
            <w:r w:rsidRPr="00025EC6">
              <w:rPr>
                <w:color w:val="000000" w:themeColor="text1"/>
                <w:lang w:val="sr-Cyrl"/>
              </w:rPr>
              <w:t>организација носилац пројекта има могућуност да изда потврду о статусу особе која ће бити довољан доказ за правдање допунских средстава. У овом случају на установи</w:t>
            </w:r>
            <w:r>
              <w:rPr>
                <w:color w:val="000000" w:themeColor="text1"/>
                <w:lang w:val="sr-Cyrl"/>
              </w:rPr>
              <w:t xml:space="preserve"> </w:t>
            </w:r>
            <w:r w:rsidRPr="00025EC6">
              <w:rPr>
                <w:color w:val="000000" w:themeColor="text1"/>
                <w:lang w:val="sr-Cyrl"/>
              </w:rPr>
              <w:t>/</w:t>
            </w:r>
            <w:r>
              <w:rPr>
                <w:color w:val="000000" w:themeColor="text1"/>
                <w:lang w:val="sr-Cyrl"/>
              </w:rPr>
              <w:t xml:space="preserve"> </w:t>
            </w:r>
            <w:r w:rsidRPr="00025EC6">
              <w:rPr>
                <w:color w:val="000000" w:themeColor="text1"/>
                <w:lang w:val="sr-Cyrl"/>
              </w:rPr>
              <w:t>организацији јесте да дефинише на који начин ће особе правдати свој статус и да ту документацију чува.</w:t>
            </w:r>
          </w:p>
        </w:tc>
        <w:tc>
          <w:tcPr>
            <w:tcW w:w="2126"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color w:val="000000" w:themeColor="text1"/>
                <w:lang w:val="sr-Cyrl"/>
              </w:rPr>
            </w:pP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jc w:val="center"/>
            </w:pPr>
            <w:r w:rsidRPr="0072670C">
              <w:rPr>
                <w:color w:val="000000" w:themeColor="text1"/>
                <w:lang w:val="sr-Latn-RS"/>
              </w:rPr>
              <w:t>8.</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0367E3">
              <w:rPr>
                <w:color w:val="000000" w:themeColor="text1"/>
                <w:lang w:val="sr-Cyrl"/>
              </w:rPr>
              <w:t>Особа је у старатељској</w:t>
            </w:r>
            <w:r>
              <w:rPr>
                <w:color w:val="000000" w:themeColor="text1"/>
                <w:lang w:val="sr-Cyrl"/>
              </w:rPr>
              <w:t xml:space="preserve"> </w:t>
            </w:r>
            <w:r w:rsidRPr="000367E3">
              <w:rPr>
                <w:color w:val="000000" w:themeColor="text1"/>
                <w:lang w:val="sr-Cyrl"/>
              </w:rPr>
              <w:t>/</w:t>
            </w:r>
            <w:r>
              <w:rPr>
                <w:color w:val="000000" w:themeColor="text1"/>
                <w:lang w:val="sr-Cyrl"/>
              </w:rPr>
              <w:t xml:space="preserve"> </w:t>
            </w:r>
            <w:r w:rsidRPr="000367E3">
              <w:rPr>
                <w:color w:val="000000" w:themeColor="text1"/>
                <w:lang w:val="sr-Cyrl"/>
              </w:rPr>
              <w:t>хранитељској породици или у установи социјалне заштите и млађа од 26 година</w:t>
            </w:r>
          </w:p>
        </w:tc>
        <w:tc>
          <w:tcPr>
            <w:tcW w:w="4678" w:type="dxa"/>
            <w:tcBorders>
              <w:top w:val="single" w:sz="8" w:space="0" w:color="auto"/>
              <w:left w:val="single" w:sz="8" w:space="0" w:color="auto"/>
              <w:bottom w:val="single" w:sz="8" w:space="0" w:color="auto"/>
              <w:right w:val="single" w:sz="8" w:space="0" w:color="auto"/>
            </w:tcBorders>
          </w:tcPr>
          <w:p w:rsidR="00363BB7" w:rsidRPr="000367E3" w:rsidRDefault="00363BB7" w:rsidP="00B52CA6">
            <w:pPr>
              <w:rPr>
                <w:rFonts w:eastAsiaTheme="minorEastAsia"/>
                <w:color w:val="000000" w:themeColor="text1"/>
              </w:rPr>
            </w:pPr>
            <w:r w:rsidRPr="000367E3">
              <w:rPr>
                <w:color w:val="000000" w:themeColor="text1"/>
                <w:lang w:val="sr-Cyrl"/>
              </w:rPr>
              <w:t>Оверена копија Решења о старатељству коју оверава Центар за социјални рад; Уговор о хранитељству или оверена копија Решења о хранитељском смештају коју оверава Центар за социјални рад; Алтернативно, установа/организација носилац пројекта има могућуност да изда потврду о статусу особе која ће бити довољан доказ за правдање допунских средстава. У овом случају на установи/организацији јесте да дефинише на који начин ће особе правдати свој статус и да ту документацију чува.</w:t>
            </w:r>
          </w:p>
        </w:tc>
        <w:tc>
          <w:tcPr>
            <w:tcW w:w="2126"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color w:val="000000" w:themeColor="text1"/>
                <w:lang w:val="sr-Cyrl"/>
              </w:rPr>
            </w:pP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jc w:val="center"/>
            </w:pPr>
            <w:r w:rsidRPr="0072670C">
              <w:rPr>
                <w:color w:val="000000" w:themeColor="text1"/>
                <w:lang w:val="sr-Latn-RS"/>
              </w:rPr>
              <w:t>9.</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72670C">
              <w:rPr>
                <w:color w:val="000000" w:themeColor="text1"/>
                <w:lang w:val="sr-Cyrl"/>
              </w:rPr>
              <w:t>Особа живи у породици са троје деце или више</w:t>
            </w:r>
          </w:p>
        </w:tc>
        <w:tc>
          <w:tcPr>
            <w:tcW w:w="4678" w:type="dxa"/>
            <w:tcBorders>
              <w:top w:val="single" w:sz="8" w:space="0" w:color="auto"/>
              <w:left w:val="single" w:sz="8" w:space="0" w:color="auto"/>
              <w:bottom w:val="single" w:sz="8" w:space="0" w:color="auto"/>
              <w:right w:val="single" w:sz="8" w:space="0" w:color="auto"/>
            </w:tcBorders>
          </w:tcPr>
          <w:p w:rsidR="00363BB7" w:rsidRPr="000367E3" w:rsidRDefault="00363BB7" w:rsidP="00B52CA6">
            <w:pPr>
              <w:rPr>
                <w:rFonts w:eastAsiaTheme="minorEastAsia"/>
                <w:color w:val="000000" w:themeColor="text1"/>
              </w:rPr>
            </w:pPr>
            <w:r w:rsidRPr="000367E3">
              <w:rPr>
                <w:color w:val="000000" w:themeColor="text1"/>
                <w:lang w:val="sr-Cyrl"/>
              </w:rPr>
              <w:t>Изводи из матичне књиге рођених за сву децу; Уверење из општине које сведочи о томе да деца живе на истој адреси или очитана лична карта на којој се види адреса (уколико деца имају личну карту);</w:t>
            </w:r>
          </w:p>
        </w:tc>
        <w:tc>
          <w:tcPr>
            <w:tcW w:w="2126"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color w:val="000000" w:themeColor="text1"/>
                <w:lang w:val="sr-Cyrl"/>
              </w:rPr>
            </w:pP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jc w:val="center"/>
            </w:pPr>
            <w:r w:rsidRPr="0072670C">
              <w:rPr>
                <w:color w:val="000000" w:themeColor="text1"/>
                <w:lang w:val="sr-Latn-RS"/>
              </w:rPr>
              <w:lastRenderedPageBreak/>
              <w:t>10.</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2E3EC0">
              <w:rPr>
                <w:color w:val="000000" w:themeColor="text1"/>
                <w:lang w:val="sr-Cyrl"/>
              </w:rPr>
              <w:t>Особа је издржавана од стране самохраног родитеља (једнородитељска породица) и млађа од 26 година.</w:t>
            </w:r>
          </w:p>
        </w:tc>
        <w:tc>
          <w:tcPr>
            <w:tcW w:w="4678" w:type="dxa"/>
            <w:tcBorders>
              <w:top w:val="single" w:sz="8" w:space="0" w:color="auto"/>
              <w:left w:val="single" w:sz="8" w:space="0" w:color="auto"/>
              <w:bottom w:val="single" w:sz="8" w:space="0" w:color="auto"/>
              <w:right w:val="single" w:sz="8" w:space="0" w:color="auto"/>
            </w:tcBorders>
          </w:tcPr>
          <w:p w:rsidR="00363BB7" w:rsidRPr="002E3EC0" w:rsidRDefault="00363BB7" w:rsidP="00B52CA6">
            <w:pPr>
              <w:rPr>
                <w:rFonts w:eastAsiaTheme="minorEastAsia"/>
                <w:color w:val="000000" w:themeColor="text1"/>
              </w:rPr>
            </w:pPr>
            <w:r w:rsidRPr="002E3EC0">
              <w:rPr>
                <w:color w:val="000000" w:themeColor="text1"/>
                <w:lang w:val="sr-Cyrl"/>
              </w:rPr>
              <w:t>Извод из матичне књиге умрлих за другог родитеља или решење о проглашењу несталог лица умрлим; Извод из матичне књиге рођених за децу неутврђеног очинства, потврда казнено-поправне установе да је други родитељ у затвору дуже од 6 месеци.</w:t>
            </w:r>
          </w:p>
        </w:tc>
        <w:tc>
          <w:tcPr>
            <w:tcW w:w="2126"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color w:val="000000" w:themeColor="text1"/>
                <w:lang w:val="sr-Cyrl"/>
              </w:rPr>
            </w:pP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jc w:val="center"/>
            </w:pPr>
            <w:r w:rsidRPr="0072670C">
              <w:rPr>
                <w:color w:val="000000" w:themeColor="text1"/>
                <w:lang w:val="sr-Latn-RS"/>
              </w:rPr>
              <w:t>11.</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72670C">
              <w:rPr>
                <w:color w:val="000000" w:themeColor="text1"/>
                <w:lang w:val="sr-Cyrl"/>
              </w:rPr>
              <w:t>Особа припада ромској националној мањини</w:t>
            </w:r>
          </w:p>
        </w:tc>
        <w:tc>
          <w:tcPr>
            <w:tcW w:w="4678"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rFonts w:eastAsiaTheme="minorEastAsia"/>
                <w:color w:val="000000" w:themeColor="text1"/>
              </w:rPr>
            </w:pPr>
            <w:r w:rsidRPr="002E3EC0">
              <w:rPr>
                <w:color w:val="000000" w:themeColor="text1"/>
                <w:lang w:val="sr-Cyrl"/>
              </w:rPr>
              <w:t>Изјава о припадности ромској националној мањини потписана од стране особе која иде на мобилност или родитеља/старатеља или потврда Националног савета Рома.</w:t>
            </w:r>
          </w:p>
        </w:tc>
        <w:tc>
          <w:tcPr>
            <w:tcW w:w="2126"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color w:val="000000" w:themeColor="text1"/>
                <w:lang w:val="sr-Cyrl"/>
              </w:rPr>
            </w:pP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jc w:val="center"/>
            </w:pPr>
            <w:r w:rsidRPr="0072670C">
              <w:rPr>
                <w:color w:val="000000" w:themeColor="text1"/>
                <w:lang w:val="sr-Latn-RS"/>
              </w:rPr>
              <w:t>12.</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72670C">
              <w:rPr>
                <w:color w:val="000000" w:themeColor="text1"/>
                <w:lang w:val="sr-Cyrl"/>
              </w:rPr>
              <w:t>Особа је избеглица</w:t>
            </w:r>
            <w:r>
              <w:rPr>
                <w:color w:val="000000" w:themeColor="text1"/>
                <w:lang w:val="sr-Cyrl"/>
              </w:rPr>
              <w:t xml:space="preserve"> </w:t>
            </w:r>
            <w:r w:rsidRPr="0072670C">
              <w:rPr>
                <w:color w:val="000000" w:themeColor="text1"/>
                <w:lang w:val="sr-Cyrl"/>
              </w:rPr>
              <w:t>/</w:t>
            </w:r>
            <w:r>
              <w:rPr>
                <w:color w:val="000000" w:themeColor="text1"/>
                <w:lang w:val="sr-Cyrl"/>
              </w:rPr>
              <w:t xml:space="preserve"> </w:t>
            </w:r>
            <w:r w:rsidRPr="0072670C">
              <w:rPr>
                <w:color w:val="000000" w:themeColor="text1"/>
                <w:lang w:val="sr-Cyrl"/>
              </w:rPr>
              <w:t>интерно расељено лице</w:t>
            </w:r>
          </w:p>
        </w:tc>
        <w:tc>
          <w:tcPr>
            <w:tcW w:w="4678"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rFonts w:eastAsiaTheme="minorEastAsia"/>
                <w:color w:val="000000" w:themeColor="text1"/>
              </w:rPr>
            </w:pPr>
            <w:r w:rsidRPr="0072670C">
              <w:rPr>
                <w:color w:val="000000" w:themeColor="text1"/>
                <w:lang w:val="sr-Cyrl"/>
              </w:rPr>
              <w:t>Копија избегличке легитимације</w:t>
            </w:r>
            <w:r>
              <w:rPr>
                <w:color w:val="000000" w:themeColor="text1"/>
                <w:lang w:val="sr-Cyrl"/>
              </w:rPr>
              <w:t xml:space="preserve"> </w:t>
            </w:r>
            <w:r w:rsidRPr="0072670C">
              <w:rPr>
                <w:color w:val="000000" w:themeColor="text1"/>
                <w:lang w:val="sr-Cyrl"/>
              </w:rPr>
              <w:t>/ легитимације расељеног лица или потврда из Комесаријата за избеглице да је покренут поступак за добијање легитимације</w:t>
            </w:r>
            <w:r>
              <w:rPr>
                <w:color w:val="000000" w:themeColor="text1"/>
                <w:lang w:val="sr-Cyrl"/>
              </w:rPr>
              <w:t>.</w:t>
            </w:r>
          </w:p>
        </w:tc>
        <w:tc>
          <w:tcPr>
            <w:tcW w:w="2126"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color w:val="000000" w:themeColor="text1"/>
                <w:lang w:val="sr-Cyrl"/>
              </w:rPr>
            </w:pPr>
          </w:p>
        </w:tc>
      </w:tr>
      <w:tr w:rsidR="00363BB7" w:rsidRPr="0072670C" w:rsidTr="0076265F">
        <w:tc>
          <w:tcPr>
            <w:tcW w:w="992"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jc w:val="center"/>
            </w:pPr>
            <w:r w:rsidRPr="0072670C">
              <w:rPr>
                <w:color w:val="000000" w:themeColor="text1"/>
                <w:lang w:val="sr-Latn-RS"/>
              </w:rPr>
              <w:t>13.</w:t>
            </w:r>
          </w:p>
        </w:tc>
        <w:tc>
          <w:tcPr>
            <w:tcW w:w="2977" w:type="dxa"/>
            <w:tcBorders>
              <w:top w:val="single" w:sz="8" w:space="0" w:color="auto"/>
              <w:left w:val="single" w:sz="8" w:space="0" w:color="auto"/>
              <w:bottom w:val="single" w:sz="8" w:space="0" w:color="auto"/>
              <w:right w:val="single" w:sz="8" w:space="0" w:color="auto"/>
            </w:tcBorders>
          </w:tcPr>
          <w:p w:rsidR="00363BB7" w:rsidRPr="0072670C" w:rsidRDefault="00363BB7" w:rsidP="00B52CA6">
            <w:r w:rsidRPr="0072670C">
              <w:rPr>
                <w:color w:val="000000" w:themeColor="text1"/>
                <w:lang w:val="sr-Cyrl"/>
              </w:rPr>
              <w:t>Све остале циљне групе наведене у појединачним</w:t>
            </w:r>
            <w:r w:rsidRPr="0072670C">
              <w:rPr>
                <w:lang w:val="sr-Cyrl"/>
              </w:rPr>
              <w:t xml:space="preserve"> </w:t>
            </w:r>
            <w:r w:rsidRPr="0072670C">
              <w:rPr>
                <w:color w:val="000000" w:themeColor="text1"/>
                <w:lang w:val="sr-Cyrl"/>
              </w:rPr>
              <w:t xml:space="preserve"> пројектним</w:t>
            </w:r>
            <w:r w:rsidRPr="0072670C">
              <w:rPr>
                <w:lang w:val="sr-Cyrl"/>
              </w:rPr>
              <w:t xml:space="preserve"> </w:t>
            </w:r>
            <w:r w:rsidRPr="0072670C">
              <w:rPr>
                <w:color w:val="000000" w:themeColor="text1"/>
                <w:lang w:val="sr-Cyrl"/>
              </w:rPr>
              <w:t xml:space="preserve"> апликацијама у складу са </w:t>
            </w:r>
            <w:r>
              <w:rPr>
                <w:color w:val="000000" w:themeColor="text1"/>
                <w:lang w:val="sr-Cyrl"/>
              </w:rPr>
              <w:t>П</w:t>
            </w:r>
            <w:r w:rsidRPr="0072670C">
              <w:rPr>
                <w:color w:val="000000" w:themeColor="text1"/>
                <w:lang w:val="sr-Cyrl"/>
              </w:rPr>
              <w:t>рограмским водичем</w:t>
            </w:r>
            <w:r>
              <w:rPr>
                <w:color w:val="000000" w:themeColor="text1"/>
                <w:lang w:val="sr-Cyrl"/>
              </w:rPr>
              <w:t>.</w:t>
            </w:r>
          </w:p>
        </w:tc>
        <w:tc>
          <w:tcPr>
            <w:tcW w:w="4678" w:type="dxa"/>
            <w:tcBorders>
              <w:top w:val="single" w:sz="8" w:space="0" w:color="auto"/>
              <w:left w:val="single" w:sz="8" w:space="0" w:color="auto"/>
              <w:bottom w:val="single" w:sz="8" w:space="0" w:color="auto"/>
              <w:right w:val="single" w:sz="8" w:space="0" w:color="auto"/>
            </w:tcBorders>
          </w:tcPr>
          <w:p w:rsidR="00363BB7" w:rsidRPr="0072670C" w:rsidRDefault="00363BB7" w:rsidP="00B52CA6">
            <w:pPr>
              <w:rPr>
                <w:rFonts w:eastAsiaTheme="minorEastAsia"/>
                <w:color w:val="000000" w:themeColor="text1"/>
              </w:rPr>
            </w:pPr>
            <w:r w:rsidRPr="0072670C">
              <w:rPr>
                <w:color w:val="000000" w:themeColor="text1"/>
                <w:lang w:val="sr-Cyrl"/>
              </w:rPr>
              <w:t>Ради дефинисања начина доказивања припадности појединачним категоријама наведеним у пројектним пријавама потребно је обратити се надлежном пројектном саветнику</w:t>
            </w:r>
            <w:r>
              <w:rPr>
                <w:color w:val="000000" w:themeColor="text1"/>
                <w:lang w:val="sr-Cyrl"/>
              </w:rPr>
              <w:t>.</w:t>
            </w:r>
          </w:p>
        </w:tc>
        <w:tc>
          <w:tcPr>
            <w:tcW w:w="2126" w:type="dxa"/>
            <w:tcBorders>
              <w:top w:val="single" w:sz="8" w:space="0" w:color="auto"/>
              <w:left w:val="single" w:sz="8" w:space="0" w:color="auto"/>
              <w:bottom w:val="single" w:sz="8" w:space="0" w:color="auto"/>
              <w:right w:val="single" w:sz="8" w:space="0" w:color="auto"/>
            </w:tcBorders>
          </w:tcPr>
          <w:p w:rsidR="00363BB7" w:rsidRDefault="00363BB7" w:rsidP="00B52CA6">
            <w:pPr>
              <w:rPr>
                <w:color w:val="000000" w:themeColor="text1"/>
                <w:lang w:val="sr-Cyrl"/>
              </w:rPr>
            </w:pPr>
            <w:r>
              <w:rPr>
                <w:color w:val="000000" w:themeColor="text1"/>
                <w:lang w:val="sr-Cyrl"/>
              </w:rPr>
              <w:t>Уколико да, навести циљну групу</w:t>
            </w:r>
          </w:p>
          <w:p w:rsidR="00363BB7" w:rsidRDefault="00363BB7" w:rsidP="00B52CA6">
            <w:pPr>
              <w:rPr>
                <w:color w:val="000000" w:themeColor="text1"/>
                <w:lang w:val="sr-Cyrl"/>
              </w:rPr>
            </w:pPr>
          </w:p>
          <w:p w:rsidR="00363BB7" w:rsidRDefault="00363BB7" w:rsidP="00B52CA6">
            <w:pPr>
              <w:rPr>
                <w:color w:val="000000" w:themeColor="text1"/>
                <w:lang w:val="sr-Cyrl"/>
              </w:rPr>
            </w:pPr>
          </w:p>
          <w:p w:rsidR="00363BB7" w:rsidRDefault="00363BB7" w:rsidP="00B52CA6">
            <w:pPr>
              <w:rPr>
                <w:color w:val="000000" w:themeColor="text1"/>
                <w:lang w:val="sr-Cyrl"/>
              </w:rPr>
            </w:pPr>
          </w:p>
          <w:p w:rsidR="00363BB7" w:rsidRPr="0072670C" w:rsidRDefault="00363BB7" w:rsidP="00B52CA6">
            <w:pPr>
              <w:rPr>
                <w:color w:val="000000" w:themeColor="text1"/>
                <w:lang w:val="sr-Cyrl"/>
              </w:rPr>
            </w:pPr>
          </w:p>
        </w:tc>
      </w:tr>
    </w:tbl>
    <w:p w:rsidR="00363BB7" w:rsidRPr="0072670C" w:rsidRDefault="00363BB7" w:rsidP="00363BB7">
      <w:pPr>
        <w:jc w:val="both"/>
      </w:pPr>
      <w:r w:rsidRPr="0072670C">
        <w:rPr>
          <w:color w:val="000000" w:themeColor="text1"/>
          <w:lang w:val="sr-Latn-RS"/>
        </w:rPr>
        <w:t xml:space="preserve"> </w:t>
      </w:r>
    </w:p>
    <w:p w:rsidR="00363BB7" w:rsidRPr="0072670C" w:rsidRDefault="00363BB7" w:rsidP="00363BB7">
      <w:pPr>
        <w:jc w:val="both"/>
        <w:rPr>
          <w:i/>
          <w:iCs/>
          <w:lang w:val="sr-Latn-RS"/>
        </w:rPr>
      </w:pPr>
      <w:r w:rsidRPr="0072670C">
        <w:rPr>
          <w:i/>
          <w:lang w:val="sr-Cyrl"/>
        </w:rPr>
        <w:t>Напомена 1:</w:t>
      </w:r>
      <w:r w:rsidRPr="0072670C">
        <w:rPr>
          <w:lang w:val="sr-Cyrl"/>
        </w:rPr>
        <w:t xml:space="preserve"> </w:t>
      </w:r>
      <w:r w:rsidRPr="0072670C">
        <w:rPr>
          <w:i/>
          <w:lang w:val="sr-Cyrl"/>
        </w:rPr>
        <w:t xml:space="preserve"> У случају да постоји сумња на покушај манипулације утврђивања статуса учесника мобилности са смањеним могућностима, могуће је затражити додатну документацију и спровести проверу са надлежним органима како би критеријуми дефинисани конкурсом били потврђени. Уколико је, након провере документације, установљена нетачност</w:t>
      </w:r>
      <w:r>
        <w:rPr>
          <w:i/>
          <w:lang w:val="sr-Cyrl"/>
        </w:rPr>
        <w:t xml:space="preserve"> </w:t>
      </w:r>
      <w:r w:rsidRPr="0072670C">
        <w:rPr>
          <w:i/>
          <w:lang w:val="sr-Cyrl"/>
        </w:rPr>
        <w:t>/</w:t>
      </w:r>
      <w:r>
        <w:rPr>
          <w:i/>
          <w:lang w:val="sr-Cyrl"/>
        </w:rPr>
        <w:t xml:space="preserve"> </w:t>
      </w:r>
      <w:r w:rsidRPr="0072670C">
        <w:rPr>
          <w:i/>
          <w:lang w:val="sr-Cyrl"/>
        </w:rPr>
        <w:t>неистинитост достављених информација, установа</w:t>
      </w:r>
      <w:r>
        <w:rPr>
          <w:i/>
          <w:lang w:val="sr-Cyrl"/>
        </w:rPr>
        <w:t xml:space="preserve"> </w:t>
      </w:r>
      <w:r w:rsidRPr="0072670C">
        <w:rPr>
          <w:i/>
          <w:lang w:val="sr-Cyrl"/>
        </w:rPr>
        <w:t>/</w:t>
      </w:r>
      <w:r>
        <w:rPr>
          <w:i/>
          <w:lang w:val="sr-Cyrl"/>
        </w:rPr>
        <w:t xml:space="preserve"> </w:t>
      </w:r>
      <w:r w:rsidRPr="0072670C">
        <w:rPr>
          <w:i/>
          <w:lang w:val="sr-Cyrl"/>
        </w:rPr>
        <w:t>организација</w:t>
      </w:r>
      <w:r w:rsidRPr="0072670C">
        <w:rPr>
          <w:lang w:val="sr-Cyrl"/>
        </w:rPr>
        <w:t xml:space="preserve"> </w:t>
      </w:r>
      <w:r w:rsidRPr="0072670C">
        <w:rPr>
          <w:i/>
          <w:lang w:val="sr-Cyrl"/>
        </w:rPr>
        <w:t xml:space="preserve"> која је корисник Уговора о додели наменских бесповратних средстава и Фондација Темпус задржавају право да захтевају повраћај средстава, додељених учеснику мобилности који припада групи учесника са смањеним могућностима.</w:t>
      </w:r>
    </w:p>
    <w:p w:rsidR="00363BB7" w:rsidRPr="0072670C" w:rsidRDefault="00363BB7" w:rsidP="00363BB7">
      <w:pPr>
        <w:jc w:val="both"/>
        <w:rPr>
          <w:i/>
          <w:iCs/>
          <w:lang w:val="sr-Latn-RS"/>
        </w:rPr>
      </w:pPr>
    </w:p>
    <w:p w:rsidR="00363BB7" w:rsidRPr="0072670C" w:rsidRDefault="00363BB7" w:rsidP="00363BB7">
      <w:pPr>
        <w:jc w:val="both"/>
        <w:rPr>
          <w:i/>
          <w:iCs/>
          <w:lang w:val="sr-Latn-RS"/>
        </w:rPr>
      </w:pPr>
      <w:r w:rsidRPr="0072670C">
        <w:rPr>
          <w:i/>
          <w:lang w:val="sr-Cyrl"/>
        </w:rPr>
        <w:t>Напомена 2: Наведено у табели се односи на особе које из Србије иду у иностранство. У случају долазних мобилности из иностранства у Србију, потребно је да установа</w:t>
      </w:r>
      <w:r>
        <w:rPr>
          <w:i/>
          <w:lang w:val="sr-Cyrl"/>
        </w:rPr>
        <w:t xml:space="preserve"> </w:t>
      </w:r>
      <w:r w:rsidRPr="0072670C">
        <w:rPr>
          <w:i/>
          <w:lang w:val="sr-Cyrl"/>
        </w:rPr>
        <w:t>/</w:t>
      </w:r>
      <w:r>
        <w:rPr>
          <w:i/>
          <w:lang w:val="sr-Cyrl"/>
        </w:rPr>
        <w:t xml:space="preserve"> </w:t>
      </w:r>
      <w:r w:rsidRPr="0072670C">
        <w:rPr>
          <w:i/>
          <w:lang w:val="sr-Cyrl"/>
        </w:rPr>
        <w:t>организација пошиљалац достави потврду у којој се наводи о којој циљној групи се ради или еквивалентне документе наведене у табели, а које издаје надлежна служба државне управе у земљи пребивалишта. У случају да установа</w:t>
      </w:r>
      <w:r>
        <w:rPr>
          <w:i/>
          <w:lang w:val="sr-Cyrl"/>
        </w:rPr>
        <w:t xml:space="preserve"> </w:t>
      </w:r>
      <w:r w:rsidRPr="0072670C">
        <w:rPr>
          <w:i/>
          <w:lang w:val="sr-Cyrl"/>
        </w:rPr>
        <w:t>/</w:t>
      </w:r>
      <w:r>
        <w:rPr>
          <w:i/>
          <w:lang w:val="sr-Cyrl"/>
        </w:rPr>
        <w:t xml:space="preserve"> </w:t>
      </w:r>
      <w:r w:rsidRPr="0072670C">
        <w:rPr>
          <w:i/>
          <w:lang w:val="sr-Cyrl"/>
        </w:rPr>
        <w:t>организација пошиљалац достави потврду, потребно је да у свом архиву установа</w:t>
      </w:r>
      <w:r>
        <w:rPr>
          <w:i/>
          <w:lang w:val="sr-Cyrl"/>
        </w:rPr>
        <w:t xml:space="preserve"> </w:t>
      </w:r>
      <w:r w:rsidRPr="0072670C">
        <w:rPr>
          <w:i/>
          <w:lang w:val="sr-Cyrl"/>
        </w:rPr>
        <w:t>/</w:t>
      </w:r>
      <w:r>
        <w:rPr>
          <w:i/>
          <w:lang w:val="sr-Cyrl"/>
        </w:rPr>
        <w:t xml:space="preserve"> </w:t>
      </w:r>
      <w:r w:rsidRPr="0072670C">
        <w:rPr>
          <w:i/>
          <w:lang w:val="sr-Cyrl"/>
        </w:rPr>
        <w:t xml:space="preserve">организација пошиљалац чува документацију која потврђује наведено у потврди, у случају евентуалне ревизије и провере од стране </w:t>
      </w:r>
      <w:r w:rsidRPr="0072670C">
        <w:rPr>
          <w:i/>
          <w:lang w:val="sr-Latn-RS"/>
        </w:rPr>
        <w:t>EACEA</w:t>
      </w:r>
      <w:r w:rsidRPr="0072670C">
        <w:rPr>
          <w:i/>
          <w:lang w:val="sr-Cyrl"/>
        </w:rPr>
        <w:t xml:space="preserve">, </w:t>
      </w:r>
      <w:r w:rsidRPr="0072670C">
        <w:rPr>
          <w:i/>
          <w:lang w:val="sr-Latn-RS"/>
        </w:rPr>
        <w:t>OLAF</w:t>
      </w:r>
      <w:r w:rsidRPr="0072670C">
        <w:rPr>
          <w:i/>
          <w:lang w:val="sr-Cyrl"/>
        </w:rPr>
        <w:t xml:space="preserve"> или других надлежних органа.</w:t>
      </w:r>
    </w:p>
    <w:p w:rsidR="00363BB7" w:rsidRPr="0072670C" w:rsidRDefault="00363BB7" w:rsidP="00363BB7">
      <w:pPr>
        <w:jc w:val="both"/>
        <w:rPr>
          <w:i/>
          <w:iCs/>
          <w:lang w:val="sr-Latn-RS"/>
        </w:rPr>
      </w:pPr>
    </w:p>
    <w:p w:rsidR="00363BB7" w:rsidRDefault="00363BB7" w:rsidP="00363BB7">
      <w:pPr>
        <w:jc w:val="both"/>
        <w:rPr>
          <w:i/>
          <w:lang w:val="sr-Cyrl"/>
        </w:rPr>
      </w:pPr>
      <w:r w:rsidRPr="0072670C">
        <w:rPr>
          <w:i/>
          <w:lang w:val="sr-Cyrl"/>
        </w:rPr>
        <w:t>Напомена 3: У договору са надлежн</w:t>
      </w:r>
      <w:r>
        <w:rPr>
          <w:i/>
          <w:lang w:val="sr-Cyrl"/>
        </w:rPr>
        <w:t>и</w:t>
      </w:r>
      <w:r w:rsidRPr="0072670C">
        <w:rPr>
          <w:i/>
          <w:lang w:val="sr-Cyrl"/>
        </w:rPr>
        <w:t>м пројектним</w:t>
      </w:r>
      <w:r>
        <w:rPr>
          <w:i/>
          <w:lang w:val="sr-Cyrl"/>
        </w:rPr>
        <w:t xml:space="preserve"> </w:t>
      </w:r>
      <w:r w:rsidRPr="0072670C">
        <w:rPr>
          <w:i/>
          <w:lang w:val="sr-Cyrl"/>
        </w:rPr>
        <w:t>саветником, а на предлог корисника, могуће је приложити и неку другу званичну документацију (која није наведена у табели), а која сведочи о припадности одређеној циљној групи.</w:t>
      </w:r>
    </w:p>
    <w:p w:rsidR="00363BB7" w:rsidRDefault="00363BB7" w:rsidP="00363BB7">
      <w:pPr>
        <w:jc w:val="both"/>
        <w:rPr>
          <w:i/>
          <w:lang w:val="sr-Cyrl"/>
        </w:rPr>
      </w:pPr>
    </w:p>
    <w:p w:rsidR="00363BB7" w:rsidRPr="007C55D4" w:rsidRDefault="00363BB7" w:rsidP="00363BB7">
      <w:pPr>
        <w:jc w:val="both"/>
        <w:rPr>
          <w:i/>
          <w:lang w:val="sr-Cyrl-RS"/>
        </w:rPr>
      </w:pPr>
      <w:r>
        <w:rPr>
          <w:i/>
          <w:lang w:val="sr-Cyrl-RS"/>
        </w:rPr>
        <w:t xml:space="preserve">Напомена 4: Уколико је учесник мобилности малолетно лице, изјаву потписује родитељ, односно старатељ учесника. </w:t>
      </w:r>
    </w:p>
    <w:p w:rsidR="00363BB7" w:rsidRDefault="00363BB7" w:rsidP="00363BB7">
      <w:pPr>
        <w:rPr>
          <w:iCs/>
          <w:lang w:val="sr-Cyrl"/>
        </w:rPr>
      </w:pPr>
      <w:r>
        <w:rPr>
          <w:iCs/>
          <w:lang w:val="sr-Cyrl"/>
        </w:rPr>
        <w:br w:type="page"/>
      </w:r>
    </w:p>
    <w:p w:rsidR="00363BB7" w:rsidRDefault="00363BB7" w:rsidP="00363BB7">
      <w:pPr>
        <w:jc w:val="both"/>
        <w:rPr>
          <w:iCs/>
          <w:lang w:val="sr-Cyrl-RS"/>
        </w:rPr>
      </w:pPr>
      <w:r>
        <w:rPr>
          <w:iCs/>
          <w:lang w:val="sr-Cyrl"/>
        </w:rPr>
        <w:lastRenderedPageBreak/>
        <w:t xml:space="preserve">Ја, _______________________________, под пуном моралном, материјалном и кривичном </w:t>
      </w:r>
      <w:r>
        <w:rPr>
          <w:iCs/>
          <w:lang w:val="sr-Cyrl-RS"/>
        </w:rPr>
        <w:t xml:space="preserve">одговорношћу, потврђујем да су горе наведени подаци  тачни и потпуни, те овлашћујем надлежне да исте имају право да провере, обрађују, чувају и употребљавају у складу са важећим прописима. </w:t>
      </w:r>
    </w:p>
    <w:p w:rsidR="00363BB7" w:rsidRDefault="00363BB7" w:rsidP="00363BB7">
      <w:pPr>
        <w:jc w:val="both"/>
        <w:rPr>
          <w:iCs/>
          <w:lang w:val="sr-Cyrl-RS"/>
        </w:rPr>
      </w:pPr>
    </w:p>
    <w:p w:rsidR="00363BB7" w:rsidRDefault="00363BB7" w:rsidP="00363BB7">
      <w:pPr>
        <w:jc w:val="both"/>
        <w:rPr>
          <w:iCs/>
          <w:lang w:val="sr-Cyrl-RS"/>
        </w:rPr>
      </w:pPr>
      <w:r>
        <w:rPr>
          <w:iCs/>
          <w:lang w:val="sr-Cyrl-RS"/>
        </w:rPr>
        <w:t xml:space="preserve">Изјава се даје у сврху пријаве за додатна средства за индивидуалну подршку за учешће у Еразмус+ КА1 пројектима мобилности и не може се користити у друге сврхе. </w:t>
      </w:r>
    </w:p>
    <w:p w:rsidR="00363BB7" w:rsidRDefault="00363BB7" w:rsidP="00363BB7">
      <w:pPr>
        <w:jc w:val="both"/>
        <w:rPr>
          <w:iCs/>
          <w:lang w:val="sr-Cyrl-RS"/>
        </w:rPr>
      </w:pPr>
    </w:p>
    <w:p w:rsidR="00363BB7" w:rsidRDefault="00363BB7" w:rsidP="00363BB7">
      <w:pPr>
        <w:jc w:val="both"/>
        <w:rPr>
          <w:i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133"/>
      </w:tblGrid>
      <w:tr w:rsidR="00363BB7" w:rsidTr="00B52CA6">
        <w:tc>
          <w:tcPr>
            <w:tcW w:w="6974" w:type="dxa"/>
          </w:tcPr>
          <w:p w:rsidR="00363BB7" w:rsidRDefault="00363BB7" w:rsidP="00B52CA6">
            <w:pPr>
              <w:rPr>
                <w:iCs/>
                <w:lang w:val="sr-Cyrl-RS"/>
              </w:rPr>
            </w:pPr>
            <w:r>
              <w:rPr>
                <w:iCs/>
                <w:lang w:val="sr-Cyrl-RS"/>
              </w:rPr>
              <w:t xml:space="preserve">У ___________________________, </w:t>
            </w:r>
          </w:p>
          <w:p w:rsidR="00363BB7" w:rsidRDefault="00363BB7" w:rsidP="00B52CA6">
            <w:pPr>
              <w:rPr>
                <w:iCs/>
                <w:lang w:val="sr-Cyrl-RS"/>
              </w:rPr>
            </w:pPr>
            <w:r>
              <w:rPr>
                <w:iCs/>
                <w:lang w:val="sr-Cyrl-RS"/>
              </w:rPr>
              <w:t xml:space="preserve">           </w:t>
            </w:r>
          </w:p>
        </w:tc>
        <w:tc>
          <w:tcPr>
            <w:tcW w:w="6974" w:type="dxa"/>
          </w:tcPr>
          <w:p w:rsidR="00363BB7" w:rsidRDefault="00363BB7" w:rsidP="00B52CA6">
            <w:pPr>
              <w:jc w:val="right"/>
              <w:rPr>
                <w:iCs/>
                <w:lang w:val="sr-Cyrl-RS"/>
              </w:rPr>
            </w:pPr>
            <w:r>
              <w:rPr>
                <w:iCs/>
                <w:lang w:val="sr-Cyrl-RS"/>
              </w:rPr>
              <w:t xml:space="preserve">Својеручни потпис </w:t>
            </w:r>
          </w:p>
          <w:p w:rsidR="00363BB7" w:rsidRDefault="00363BB7" w:rsidP="00B52CA6">
            <w:pPr>
              <w:jc w:val="right"/>
              <w:rPr>
                <w:iCs/>
                <w:lang w:val="sr-Cyrl-RS"/>
              </w:rPr>
            </w:pPr>
          </w:p>
          <w:p w:rsidR="00363BB7" w:rsidRDefault="00363BB7" w:rsidP="00B52CA6">
            <w:pPr>
              <w:jc w:val="right"/>
              <w:rPr>
                <w:iCs/>
                <w:lang w:val="sr-Cyrl-RS"/>
              </w:rPr>
            </w:pPr>
          </w:p>
        </w:tc>
      </w:tr>
      <w:tr w:rsidR="00363BB7" w:rsidTr="00B52CA6">
        <w:tc>
          <w:tcPr>
            <w:tcW w:w="6974" w:type="dxa"/>
          </w:tcPr>
          <w:p w:rsidR="00363BB7" w:rsidRDefault="00363BB7" w:rsidP="00B52CA6">
            <w:pPr>
              <w:rPr>
                <w:iCs/>
                <w:lang w:val="sr-Cyrl-RS"/>
              </w:rPr>
            </w:pPr>
            <w:r>
              <w:rPr>
                <w:iCs/>
                <w:lang w:val="sr-Cyrl-RS"/>
              </w:rPr>
              <w:t>дана____________________ године</w:t>
            </w:r>
          </w:p>
        </w:tc>
        <w:tc>
          <w:tcPr>
            <w:tcW w:w="6974" w:type="dxa"/>
          </w:tcPr>
          <w:p w:rsidR="00363BB7" w:rsidRDefault="00363BB7" w:rsidP="00B52CA6">
            <w:pPr>
              <w:jc w:val="right"/>
              <w:rPr>
                <w:iCs/>
                <w:lang w:val="sr-Cyrl-RS"/>
              </w:rPr>
            </w:pPr>
            <w:r>
              <w:rPr>
                <w:iCs/>
                <w:lang w:val="sr-Cyrl-RS"/>
              </w:rPr>
              <w:t>_______________________</w:t>
            </w:r>
          </w:p>
        </w:tc>
      </w:tr>
    </w:tbl>
    <w:p w:rsidR="00363BB7" w:rsidRPr="0072670C" w:rsidRDefault="00363BB7" w:rsidP="00363BB7">
      <w:pPr>
        <w:jc w:val="both"/>
      </w:pPr>
      <w:r w:rsidRPr="0072670C">
        <w:rPr>
          <w:lang w:val="sr-Latn-RS"/>
        </w:rPr>
        <w:t xml:space="preserve"> </w:t>
      </w:r>
    </w:p>
    <w:p w:rsidR="00363BB7" w:rsidRPr="0072670C" w:rsidRDefault="00363BB7" w:rsidP="00363BB7">
      <w:pPr>
        <w:jc w:val="both"/>
        <w:rPr>
          <w:lang w:val="sr-Latn-RS"/>
        </w:rPr>
      </w:pPr>
    </w:p>
    <w:p w:rsidR="00363BB7" w:rsidRPr="0072670C" w:rsidRDefault="00363BB7" w:rsidP="00363BB7"/>
    <w:p w:rsidR="00C509D6" w:rsidRDefault="00C509D6" w:rsidP="00AC3523">
      <w:pPr>
        <w:pStyle w:val="Vlada1l"/>
        <w:jc w:val="left"/>
        <w:rPr>
          <w:szCs w:val="24"/>
          <w:lang w:val="it-IT"/>
        </w:rPr>
      </w:pPr>
    </w:p>
    <w:p w:rsidR="00C509D6" w:rsidRDefault="00C509D6" w:rsidP="00AC3523">
      <w:pPr>
        <w:pStyle w:val="Vlada1l"/>
        <w:jc w:val="left"/>
        <w:rPr>
          <w:szCs w:val="24"/>
          <w:lang w:val="it-IT"/>
        </w:rPr>
      </w:pPr>
    </w:p>
    <w:p w:rsidR="002C2E55" w:rsidRPr="002C2E55" w:rsidRDefault="002C2E55" w:rsidP="00AC3523">
      <w:pPr>
        <w:pStyle w:val="Vlada1l"/>
        <w:jc w:val="left"/>
        <w:rPr>
          <w:szCs w:val="24"/>
        </w:rPr>
      </w:pPr>
    </w:p>
    <w:p w:rsidR="00C509D6" w:rsidRDefault="00C509D6" w:rsidP="00AC3523">
      <w:pPr>
        <w:pStyle w:val="Vlada1l"/>
        <w:jc w:val="left"/>
        <w:rPr>
          <w:szCs w:val="24"/>
        </w:rPr>
      </w:pPr>
    </w:p>
    <w:p w:rsidR="002C2E55" w:rsidRDefault="002C2E55" w:rsidP="00AC3523">
      <w:pPr>
        <w:pStyle w:val="Vlada1l"/>
        <w:jc w:val="left"/>
        <w:rPr>
          <w:szCs w:val="24"/>
        </w:rPr>
      </w:pPr>
    </w:p>
    <w:sectPr w:rsidR="002C2E55" w:rsidSect="0086444F">
      <w:type w:val="continuous"/>
      <w:pgSz w:w="11907" w:h="16840" w:code="1"/>
      <w:pgMar w:top="431" w:right="1559" w:bottom="794" w:left="1701" w:header="289" w:footer="289"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563" w:rsidRDefault="00BC3563" w:rsidP="00363BB7">
      <w:r>
        <w:separator/>
      </w:r>
    </w:p>
  </w:endnote>
  <w:endnote w:type="continuationSeparator" w:id="0">
    <w:p w:rsidR="00BC3563" w:rsidRDefault="00BC3563" w:rsidP="00363BB7">
      <w:r>
        <w:continuationSeparator/>
      </w:r>
    </w:p>
  </w:endnote>
  <w:endnote w:id="1">
    <w:p w:rsidR="00363BB7" w:rsidRPr="007E48DE" w:rsidRDefault="00363BB7" w:rsidP="00363BB7">
      <w:pPr>
        <w:jc w:val="both"/>
      </w:pPr>
      <w:r>
        <w:rPr>
          <w:rStyle w:val="EndnoteReference"/>
        </w:rPr>
        <w:endnoteRef/>
      </w:r>
      <w:r>
        <w:t xml:space="preserve"> </w:t>
      </w:r>
      <w:r w:rsidRPr="5C56546A">
        <w:rPr>
          <w:sz w:val="20"/>
          <w:szCs w:val="20"/>
          <w:lang w:val="sr-Cyrl"/>
        </w:rPr>
        <w:t xml:space="preserve">Према </w:t>
      </w:r>
      <w:hyperlink r:id="rId1">
        <w:r w:rsidRPr="5C56546A">
          <w:rPr>
            <w:rStyle w:val="Hyperlink"/>
            <w:sz w:val="20"/>
            <w:szCs w:val="20"/>
            <w:lang w:val="sr-Cyrl"/>
          </w:rPr>
          <w:t>Уредби о утврђивању јединствене листе раз</w:t>
        </w:r>
      </w:hyperlink>
      <w:hyperlink r:id="rId2">
        <w:r w:rsidRPr="5C56546A">
          <w:rPr>
            <w:rStyle w:val="Hyperlink"/>
            <w:sz w:val="20"/>
            <w:szCs w:val="20"/>
            <w:lang w:val="sr-Cyrl"/>
          </w:rPr>
          <w:t>в</w:t>
        </w:r>
      </w:hyperlink>
      <w:hyperlink r:id="rId3">
        <w:r w:rsidRPr="5C56546A">
          <w:rPr>
            <w:rStyle w:val="Hyperlink"/>
            <w:sz w:val="20"/>
            <w:szCs w:val="20"/>
            <w:lang w:val="sr-Cyrl"/>
          </w:rPr>
          <w:t>ијености региона и јединица локалне самоуправе за 2014. годину</w:t>
        </w:r>
      </w:hyperlink>
      <w:r>
        <w:rPr>
          <w:lang w:val="sr-Cyrl"/>
        </w:rPr>
        <w:t xml:space="preserve"> </w:t>
      </w:r>
      <w:r w:rsidRPr="5C56546A">
        <w:rPr>
          <w:sz w:val="20"/>
          <w:szCs w:val="20"/>
          <w:lang w:val="sr-Cyrl"/>
        </w:rPr>
        <w:t xml:space="preserve"> у неразвијене, девастиране, најнеразвијен</w:t>
      </w:r>
      <w:r>
        <w:rPr>
          <w:sz w:val="20"/>
          <w:szCs w:val="20"/>
          <w:lang w:val="sr-Cyrl"/>
        </w:rPr>
        <w:t>иј</w:t>
      </w:r>
      <w:r w:rsidRPr="5C56546A">
        <w:rPr>
          <w:sz w:val="20"/>
          <w:szCs w:val="20"/>
          <w:lang w:val="sr-Cyrl"/>
        </w:rPr>
        <w:t>е општине Републике Србије спадају: Алексинац, Алибунар, Бабушница, Бачки Петровац, Бајина Башта, Баточина, Бела Црква, Бела Паланка, Блаце, Богатић, Бојник, Бољевац, Босилеград, Брус, Бујановац, Црна Трава, Чока, Ћићевац, Ћуприја, Деспотовац, Димитровград, Дољевац, Гаџин Хан,  Голубац, Ириг, Ивањица, Кнић, Књажевац, Коцељева, Ковачица, Ковин, Краљево, Крупањ, Кучево, Куршумлија, Лебане, Лесковац, Љиг, Љубовија, Мајданпек, Мали Иђош, Мали Зворник, Мало Црниће, Медвеђа, Мерошина, Мионица, Нова Црња, Нова Варош, Нови Пазар, Опово, Осечина, Параћин, Петровац на Млави, Пландиште, Прешево, Прибој, Пријепоље, Прокупље, Рача, Рашка, Ражањ, Рековац, Сечањ, Сјеница, Смедеревска Паланка, Соко Бања, Србобран, Сурдулица, Свилајнац,  Сврљиг , Шид, Тител, Трговиште, Трстеник, Тутин, Уб, Варварин, Велика Плана, Велико Градиште, Владичин Хан, Владимирци, Власотинце, Жабаљ, Жабари, Жагубица, Житиште, Житорађа</w:t>
      </w:r>
      <w:r>
        <w:rPr>
          <w:sz w:val="20"/>
          <w:szCs w:val="20"/>
          <w:lang w:val="sr-Cyrl"/>
        </w:rPr>
        <w:t>.</w:t>
      </w:r>
    </w:p>
    <w:p w:rsidR="00363BB7" w:rsidRPr="005D0EEC" w:rsidRDefault="00363BB7" w:rsidP="00363BB7">
      <w:pPr>
        <w:pStyle w:val="EndnoteText"/>
        <w:rPr>
          <w:lang w:val="sr-Cyrl-RS"/>
        </w:rPr>
      </w:pPr>
    </w:p>
  </w:endnote>
  <w:endnote w:id="2">
    <w:p w:rsidR="00363BB7" w:rsidRPr="008916BE" w:rsidRDefault="00363BB7" w:rsidP="00363BB7">
      <w:pPr>
        <w:jc w:val="both"/>
        <w:rPr>
          <w:sz w:val="20"/>
          <w:szCs w:val="20"/>
          <w:lang w:val="sr-Latn-RS"/>
        </w:rPr>
      </w:pPr>
      <w:r>
        <w:rPr>
          <w:rStyle w:val="EndnoteReference"/>
        </w:rPr>
        <w:endnoteRef/>
      </w:r>
      <w:r>
        <w:t xml:space="preserve"> </w:t>
      </w:r>
      <w:r>
        <w:rPr>
          <w:sz w:val="20"/>
          <w:szCs w:val="20"/>
          <w:lang w:val="sr-Cyrl"/>
        </w:rPr>
        <w:t>Особе</w:t>
      </w:r>
      <w:r w:rsidRPr="0369F1B5">
        <w:rPr>
          <w:sz w:val="20"/>
          <w:szCs w:val="20"/>
          <w:lang w:val="sr-Cyrl"/>
        </w:rPr>
        <w:t xml:space="preserve"> кој</w:t>
      </w:r>
      <w:r>
        <w:rPr>
          <w:sz w:val="20"/>
          <w:szCs w:val="20"/>
          <w:lang w:val="sr-Cyrl"/>
        </w:rPr>
        <w:t>е</w:t>
      </w:r>
      <w:r>
        <w:rPr>
          <w:lang w:val="sr-Cyrl"/>
        </w:rPr>
        <w:t xml:space="preserve"> </w:t>
      </w:r>
      <w:r w:rsidRPr="0369F1B5">
        <w:rPr>
          <w:sz w:val="20"/>
          <w:szCs w:val="20"/>
          <w:lang w:val="sr-Cyrl"/>
        </w:rPr>
        <w:t xml:space="preserve"> се налазе у неповољном социоекономском положају, а кој</w:t>
      </w:r>
      <w:r>
        <w:rPr>
          <w:sz w:val="20"/>
          <w:szCs w:val="20"/>
          <w:lang w:val="sr-Cyrl"/>
        </w:rPr>
        <w:t>е</w:t>
      </w:r>
      <w:r>
        <w:rPr>
          <w:lang w:val="sr-Cyrl"/>
        </w:rPr>
        <w:t xml:space="preserve"> </w:t>
      </w:r>
      <w:r w:rsidRPr="0369F1B5">
        <w:rPr>
          <w:sz w:val="20"/>
          <w:szCs w:val="20"/>
          <w:lang w:val="sr-Cyrl"/>
        </w:rPr>
        <w:t xml:space="preserve"> учествују у активностима мобилности, имају право на додатна средства за индивидуалну подршку уколико испуњавају критеријуме прихватљивости одређене на националном нивоу. Критеријум</w:t>
      </w:r>
      <w:r>
        <w:rPr>
          <w:sz w:val="20"/>
          <w:szCs w:val="20"/>
          <w:lang w:val="sr-Latn-RS"/>
        </w:rPr>
        <w:t>e</w:t>
      </w:r>
      <w:r w:rsidRPr="0369F1B5">
        <w:rPr>
          <w:sz w:val="20"/>
          <w:szCs w:val="20"/>
          <w:lang w:val="sr-Cyrl"/>
        </w:rPr>
        <w:t xml:space="preserve"> прихватљивости </w:t>
      </w:r>
      <w:r>
        <w:rPr>
          <w:sz w:val="20"/>
          <w:szCs w:val="20"/>
          <w:lang w:val="sr-Cyrl-RS"/>
        </w:rPr>
        <w:t>за сваку генерацију пројеката можете пронаћи на</w:t>
      </w:r>
      <w:r>
        <w:rPr>
          <w:sz w:val="20"/>
          <w:szCs w:val="20"/>
          <w:lang w:val="sr-Latn-RS"/>
        </w:rPr>
        <w:t xml:space="preserve">: </w:t>
      </w:r>
      <w:hyperlink r:id="rId4" w:history="1">
        <w:r w:rsidRPr="000D34B9">
          <w:rPr>
            <w:rStyle w:val="Hyperlink"/>
            <w:sz w:val="20"/>
            <w:szCs w:val="20"/>
            <w:lang w:val="sr-Latn-RS"/>
          </w:rPr>
          <w:t>https://erasmusplus.rs/erazmus-program/ciljne-grupe-za-inkluziju-u-okviru-erazmus-plus-programa/</w:t>
        </w:r>
      </w:hyperlink>
      <w:r>
        <w:rPr>
          <w:sz w:val="20"/>
          <w:szCs w:val="20"/>
          <w:lang w:val="sr-Latn-RS"/>
        </w:rPr>
        <w:t xml:space="preserve"> </w:t>
      </w:r>
    </w:p>
    <w:p w:rsidR="00363BB7" w:rsidRPr="007E48DE" w:rsidRDefault="00363BB7" w:rsidP="00363BB7">
      <w:pPr>
        <w:jc w:val="both"/>
      </w:pPr>
      <w:r w:rsidRPr="5C56546A">
        <w:rPr>
          <w:lang w:val="sr-Latn-RS"/>
        </w:rPr>
        <w:t xml:space="preserve"> </w:t>
      </w:r>
    </w:p>
    <w:p w:rsidR="00363BB7" w:rsidRPr="008916BE" w:rsidRDefault="00363BB7" w:rsidP="00363BB7">
      <w:pPr>
        <w:pStyle w:val="EndnoteText"/>
        <w:rPr>
          <w:lang w:val="sr-Latn-R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563" w:rsidRDefault="00BC3563" w:rsidP="00363BB7">
      <w:r>
        <w:separator/>
      </w:r>
    </w:p>
  </w:footnote>
  <w:footnote w:type="continuationSeparator" w:id="0">
    <w:p w:rsidR="00BC3563" w:rsidRDefault="00BC3563" w:rsidP="00363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4759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55"/>
    <w:rsid w:val="00024B30"/>
    <w:rsid w:val="0004286A"/>
    <w:rsid w:val="000B61DB"/>
    <w:rsid w:val="000F7459"/>
    <w:rsid w:val="00156F04"/>
    <w:rsid w:val="00182B86"/>
    <w:rsid w:val="00192B0F"/>
    <w:rsid w:val="00197AB1"/>
    <w:rsid w:val="001A5FAD"/>
    <w:rsid w:val="001A6224"/>
    <w:rsid w:val="001B6AC9"/>
    <w:rsid w:val="001C3A06"/>
    <w:rsid w:val="00253E0A"/>
    <w:rsid w:val="00264991"/>
    <w:rsid w:val="00273CDE"/>
    <w:rsid w:val="002C2E55"/>
    <w:rsid w:val="002E03A7"/>
    <w:rsid w:val="003337D0"/>
    <w:rsid w:val="00336308"/>
    <w:rsid w:val="00363BB7"/>
    <w:rsid w:val="00371762"/>
    <w:rsid w:val="003859AB"/>
    <w:rsid w:val="00394738"/>
    <w:rsid w:val="003B5457"/>
    <w:rsid w:val="003C2659"/>
    <w:rsid w:val="003E4F93"/>
    <w:rsid w:val="00420304"/>
    <w:rsid w:val="00424E63"/>
    <w:rsid w:val="004421DB"/>
    <w:rsid w:val="004C27CB"/>
    <w:rsid w:val="004D33A0"/>
    <w:rsid w:val="005518AF"/>
    <w:rsid w:val="005710D6"/>
    <w:rsid w:val="00581EDA"/>
    <w:rsid w:val="005D12E8"/>
    <w:rsid w:val="0060022E"/>
    <w:rsid w:val="0060403D"/>
    <w:rsid w:val="006558AA"/>
    <w:rsid w:val="006924DB"/>
    <w:rsid w:val="006A410B"/>
    <w:rsid w:val="006D3081"/>
    <w:rsid w:val="00702B64"/>
    <w:rsid w:val="0070598A"/>
    <w:rsid w:val="00714BF2"/>
    <w:rsid w:val="0076265F"/>
    <w:rsid w:val="007A7F26"/>
    <w:rsid w:val="007B47B8"/>
    <w:rsid w:val="007B722B"/>
    <w:rsid w:val="007D07C2"/>
    <w:rsid w:val="007D396F"/>
    <w:rsid w:val="008070DC"/>
    <w:rsid w:val="00857607"/>
    <w:rsid w:val="0086444F"/>
    <w:rsid w:val="008B5805"/>
    <w:rsid w:val="008D0E79"/>
    <w:rsid w:val="00915F4E"/>
    <w:rsid w:val="00926862"/>
    <w:rsid w:val="009524AF"/>
    <w:rsid w:val="00956D23"/>
    <w:rsid w:val="009610C5"/>
    <w:rsid w:val="00994A1D"/>
    <w:rsid w:val="009D2D7A"/>
    <w:rsid w:val="009E0DB2"/>
    <w:rsid w:val="00A04422"/>
    <w:rsid w:val="00A446E4"/>
    <w:rsid w:val="00A54D20"/>
    <w:rsid w:val="00A66B99"/>
    <w:rsid w:val="00A736AF"/>
    <w:rsid w:val="00A952E0"/>
    <w:rsid w:val="00A972C4"/>
    <w:rsid w:val="00AC3523"/>
    <w:rsid w:val="00B7194A"/>
    <w:rsid w:val="00B82EBB"/>
    <w:rsid w:val="00BA6295"/>
    <w:rsid w:val="00BC0465"/>
    <w:rsid w:val="00BC3563"/>
    <w:rsid w:val="00BC78CB"/>
    <w:rsid w:val="00C011AA"/>
    <w:rsid w:val="00C27659"/>
    <w:rsid w:val="00C45DF0"/>
    <w:rsid w:val="00C509D6"/>
    <w:rsid w:val="00C61BF6"/>
    <w:rsid w:val="00C75171"/>
    <w:rsid w:val="00C75BC7"/>
    <w:rsid w:val="00C771E7"/>
    <w:rsid w:val="00C870E6"/>
    <w:rsid w:val="00CB504D"/>
    <w:rsid w:val="00CB68CF"/>
    <w:rsid w:val="00CC67BB"/>
    <w:rsid w:val="00CE4000"/>
    <w:rsid w:val="00D048DC"/>
    <w:rsid w:val="00D36B3B"/>
    <w:rsid w:val="00D509B7"/>
    <w:rsid w:val="00D63640"/>
    <w:rsid w:val="00D83195"/>
    <w:rsid w:val="00DA5411"/>
    <w:rsid w:val="00DA6EBC"/>
    <w:rsid w:val="00DE24DF"/>
    <w:rsid w:val="00E0246C"/>
    <w:rsid w:val="00E41FDF"/>
    <w:rsid w:val="00E429C2"/>
    <w:rsid w:val="00E44C6F"/>
    <w:rsid w:val="00E50C20"/>
    <w:rsid w:val="00E937E1"/>
    <w:rsid w:val="00F01196"/>
    <w:rsid w:val="00F07E18"/>
    <w:rsid w:val="00F16504"/>
    <w:rsid w:val="00F40A24"/>
    <w:rsid w:val="00F63E24"/>
    <w:rsid w:val="00F92F7B"/>
    <w:rsid w:val="00FB47B5"/>
    <w:rsid w:val="00FB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683A0D-4E76-4EEA-9B5F-C30F55B8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F04"/>
    <w:rPr>
      <w:sz w:val="24"/>
      <w:szCs w:val="24"/>
    </w:rPr>
  </w:style>
  <w:style w:type="paragraph" w:styleId="Heading1">
    <w:name w:val="heading 1"/>
    <w:basedOn w:val="Normal"/>
    <w:next w:val="Normal"/>
    <w:link w:val="Heading1Char"/>
    <w:qFormat/>
    <w:rsid w:val="00394738"/>
    <w:pPr>
      <w:keepNext/>
      <w:jc w:val="both"/>
      <w:outlineLvl w:val="0"/>
    </w:pPr>
    <w:rPr>
      <w:sz w:val="28"/>
      <w:szCs w:val="20"/>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da1l">
    <w:name w:val="Vlada1l"/>
    <w:pPr>
      <w:jc w:val="center"/>
    </w:pPr>
    <w:rPr>
      <w:noProof/>
      <w:sz w:val="24"/>
    </w:rPr>
  </w:style>
  <w:style w:type="paragraph" w:customStyle="1" w:styleId="brana">
    <w:name w:val="brana"/>
    <w:basedOn w:val="Normal"/>
    <w:rsid w:val="00CC67BB"/>
    <w:pPr>
      <w:keepLines/>
      <w:widowControl w:val="0"/>
      <w:jc w:val="both"/>
    </w:pPr>
    <w:rPr>
      <w:szCs w:val="20"/>
    </w:rPr>
  </w:style>
  <w:style w:type="character" w:styleId="Hyperlink">
    <w:name w:val="Hyperlink"/>
    <w:basedOn w:val="DefaultParagraphFont"/>
    <w:uiPriority w:val="99"/>
    <w:rsid w:val="006D3081"/>
    <w:rPr>
      <w:color w:val="0000FF"/>
      <w:u w:val="single"/>
    </w:rPr>
  </w:style>
  <w:style w:type="paragraph" w:styleId="BalloonText">
    <w:name w:val="Balloon Text"/>
    <w:basedOn w:val="Normal"/>
    <w:semiHidden/>
    <w:rsid w:val="00E429C2"/>
    <w:rPr>
      <w:rFonts w:ascii="Tahoma" w:hAnsi="Tahoma" w:cs="Tahoma"/>
      <w:sz w:val="16"/>
      <w:szCs w:val="16"/>
    </w:rPr>
  </w:style>
  <w:style w:type="paragraph" w:customStyle="1" w:styleId="CharCharCharCharCharCharChar">
    <w:name w:val="Char Char Char Char Char Char Char"/>
    <w:basedOn w:val="Normal"/>
    <w:rsid w:val="00156F04"/>
    <w:pPr>
      <w:spacing w:after="160" w:line="240" w:lineRule="exact"/>
    </w:pPr>
    <w:rPr>
      <w:rFonts w:ascii="Verdana" w:hAnsi="Verdana"/>
      <w:sz w:val="20"/>
      <w:szCs w:val="20"/>
    </w:rPr>
  </w:style>
  <w:style w:type="character" w:customStyle="1" w:styleId="Heading1Char">
    <w:name w:val="Heading 1 Char"/>
    <w:basedOn w:val="DefaultParagraphFont"/>
    <w:link w:val="Heading1"/>
    <w:rsid w:val="00394738"/>
    <w:rPr>
      <w:sz w:val="28"/>
      <w:lang w:val="sr-Cyrl-CS" w:eastAsia="x-none"/>
    </w:rPr>
  </w:style>
  <w:style w:type="paragraph" w:customStyle="1" w:styleId="Default">
    <w:name w:val="Default"/>
    <w:rsid w:val="00394738"/>
    <w:pPr>
      <w:autoSpaceDE w:val="0"/>
      <w:autoSpaceDN w:val="0"/>
      <w:adjustRightInd w:val="0"/>
    </w:pPr>
    <w:rPr>
      <w:rFonts w:eastAsia="Calibri"/>
      <w:color w:val="000000"/>
      <w:sz w:val="24"/>
      <w:szCs w:val="24"/>
    </w:rPr>
  </w:style>
  <w:style w:type="table" w:styleId="TableGrid">
    <w:name w:val="Table Grid"/>
    <w:basedOn w:val="TableNormal"/>
    <w:uiPriority w:val="39"/>
    <w:rsid w:val="00363BB7"/>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63BB7"/>
    <w:rPr>
      <w:sz w:val="20"/>
      <w:szCs w:val="20"/>
      <w:lang w:eastAsia="en-GB"/>
    </w:rPr>
  </w:style>
  <w:style w:type="character" w:customStyle="1" w:styleId="EndnoteTextChar">
    <w:name w:val="Endnote Text Char"/>
    <w:basedOn w:val="DefaultParagraphFont"/>
    <w:link w:val="EndnoteText"/>
    <w:uiPriority w:val="99"/>
    <w:semiHidden/>
    <w:rsid w:val="00363BB7"/>
    <w:rPr>
      <w:lang w:eastAsia="en-GB"/>
    </w:rPr>
  </w:style>
  <w:style w:type="character" w:styleId="EndnoteReference">
    <w:name w:val="endnote reference"/>
    <w:basedOn w:val="DefaultParagraphFont"/>
    <w:uiPriority w:val="99"/>
    <w:semiHidden/>
    <w:unhideWhenUsed/>
    <w:rsid w:val="00363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ras.gov.rs/uploads/2019/01/uredba-o-utvrdivanju-jedinstvene-liste-razvijenosti-regiona-i-jedinica-l-2.pdf" TargetMode="External"/><Relationship Id="rId2" Type="http://schemas.openxmlformats.org/officeDocument/2006/relationships/hyperlink" Target="https://ras.gov.rs/uploads/2019/01/uredba-o-utvrdivanju-jedinstvene-liste-razvijenosti-regiona-i-jedinica-l-2.pdf" TargetMode="External"/><Relationship Id="rId1" Type="http://schemas.openxmlformats.org/officeDocument/2006/relationships/hyperlink" Target="https://ras.gov.rs/uploads/2019/01/uredba-o-utvrdivanju-jedinstvene-liste-razvijenosti-regiona-i-jedinica-l-2.pdf" TargetMode="External"/><Relationship Id="rId4" Type="http://schemas.openxmlformats.org/officeDocument/2006/relationships/hyperlink" Target="https://erasmusplus.rs/erazmus-program/ciljne-grupe-za-inkluziju-u-okviru-erazmus-plus-progr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BC24A-6355-4ECF-92E0-764C7CB2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Rektorat Univerziteta u Beogradu</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ICUB</dc:creator>
  <cp:lastModifiedBy>Marina Jovanović</cp:lastModifiedBy>
  <cp:revision>6</cp:revision>
  <cp:lastPrinted>2024-06-27T06:51:00Z</cp:lastPrinted>
  <dcterms:created xsi:type="dcterms:W3CDTF">2019-11-12T08:35:00Z</dcterms:created>
  <dcterms:modified xsi:type="dcterms:W3CDTF">2024-06-27T06:53:00Z</dcterms:modified>
</cp:coreProperties>
</file>